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03D427E1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</w:t>
      </w:r>
      <w:r w:rsidR="00197075">
        <w:rPr>
          <w:noProof w:val="0"/>
          <w:sz w:val="24"/>
          <w:szCs w:val="24"/>
        </w:rPr>
        <w:t>124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4128E3">
        <w:rPr>
          <w:bCs/>
          <w:noProof w:val="0"/>
          <w:sz w:val="24"/>
          <w:szCs w:val="24"/>
        </w:rPr>
        <w:t>4</w:t>
      </w:r>
      <w:r w:rsidR="00805CB6">
        <w:rPr>
          <w:bCs/>
          <w:noProof w:val="0"/>
          <w:sz w:val="24"/>
          <w:szCs w:val="24"/>
        </w:rPr>
        <w:t>3497</w:t>
      </w:r>
    </w:p>
    <w:p w14:paraId="09972F58" w14:textId="77777777" w:rsidR="00197075" w:rsidRDefault="00197075" w:rsidP="00197075">
      <w:pPr>
        <w:pStyle w:val="CRCoverPage"/>
        <w:outlineLvl w:val="0"/>
        <w:rPr>
          <w:b/>
          <w:noProof/>
          <w:sz w:val="24"/>
        </w:rPr>
      </w:pPr>
      <w:bookmarkStart w:id="1" w:name="_Hlk165389223"/>
      <w:r>
        <w:rPr>
          <w:b/>
          <w:noProof/>
          <w:sz w:val="24"/>
        </w:rPr>
        <w:t>Fukuoka City</w:t>
      </w:r>
      <w:r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Fukuoka</w:t>
      </w:r>
      <w:bookmarkEnd w:id="1"/>
      <w:r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Japan,</w:t>
      </w:r>
      <w:r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Pr="008315AC">
        <w:rPr>
          <w:b/>
          <w:noProof/>
          <w:sz w:val="24"/>
          <w:vertAlign w:val="superscript"/>
        </w:rPr>
        <w:t>th</w:t>
      </w:r>
      <w:r w:rsidRPr="008315A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Pr="008315AC">
        <w:rPr>
          <w:b/>
          <w:noProof/>
          <w:sz w:val="24"/>
          <w:vertAlign w:val="superscript"/>
        </w:rPr>
        <w:t>th</w:t>
      </w:r>
      <w:r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8315AC">
        <w:rPr>
          <w:b/>
          <w:noProof/>
          <w:sz w:val="24"/>
        </w:rPr>
        <w:t>, 2024</w:t>
      </w:r>
      <w:r>
        <w:t xml:space="preserve"> 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65039066" w:rsidR="00CD4C7B" w:rsidRPr="003A4898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fr-FR" w:eastAsia="ja-JP"/>
        </w:rPr>
      </w:pPr>
      <w:r w:rsidRPr="003A4898">
        <w:rPr>
          <w:rFonts w:cs="Arial"/>
          <w:b/>
          <w:bCs/>
          <w:sz w:val="24"/>
          <w:lang w:val="fr-FR"/>
        </w:rPr>
        <w:t>Agenda item:</w:t>
      </w:r>
      <w:r w:rsidRPr="003A4898">
        <w:rPr>
          <w:rFonts w:cs="Arial"/>
          <w:b/>
          <w:bCs/>
          <w:sz w:val="24"/>
          <w:lang w:val="fr-FR"/>
        </w:rPr>
        <w:tab/>
      </w:r>
      <w:r w:rsidR="004700CC" w:rsidRPr="003A4898">
        <w:rPr>
          <w:rFonts w:cs="Arial"/>
          <w:b/>
          <w:bCs/>
          <w:sz w:val="24"/>
          <w:lang w:val="fr-FR" w:eastAsia="ja-JP"/>
        </w:rPr>
        <w:t>11.4</w:t>
      </w:r>
    </w:p>
    <w:p w14:paraId="47FEC04C" w14:textId="4A098671" w:rsidR="00CD4C7B" w:rsidRPr="00F16539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fr-FR"/>
        </w:rPr>
      </w:pPr>
      <w:r w:rsidRPr="00F16539">
        <w:rPr>
          <w:rFonts w:ascii="Arial" w:hAnsi="Arial" w:cs="Arial"/>
          <w:b/>
          <w:bCs/>
          <w:sz w:val="24"/>
          <w:lang w:val="fr-FR"/>
        </w:rPr>
        <w:t>Source:</w:t>
      </w:r>
      <w:r w:rsidRPr="00F16539">
        <w:rPr>
          <w:rFonts w:ascii="Arial" w:hAnsi="Arial" w:cs="Arial"/>
          <w:b/>
          <w:bCs/>
          <w:sz w:val="24"/>
          <w:lang w:val="fr-FR"/>
        </w:rPr>
        <w:tab/>
      </w:r>
      <w:r w:rsidR="0005563E" w:rsidRPr="00F16539">
        <w:rPr>
          <w:rFonts w:ascii="Arial" w:hAnsi="Arial" w:cs="Arial"/>
          <w:b/>
          <w:bCs/>
          <w:sz w:val="24"/>
          <w:lang w:val="fr-FR"/>
        </w:rPr>
        <w:t>Nokia</w:t>
      </w:r>
      <w:r w:rsidR="001331A5" w:rsidRPr="00F16539">
        <w:rPr>
          <w:rFonts w:ascii="Arial" w:hAnsi="Arial" w:cs="Arial"/>
          <w:b/>
          <w:bCs/>
          <w:sz w:val="24"/>
          <w:lang w:val="fr-FR"/>
        </w:rPr>
        <w:t>, Deutsche Tele</w:t>
      </w:r>
      <w:r w:rsidR="008049A7" w:rsidRPr="00F16539">
        <w:rPr>
          <w:rFonts w:ascii="Arial" w:hAnsi="Arial" w:cs="Arial"/>
          <w:b/>
          <w:bCs/>
          <w:sz w:val="24"/>
          <w:lang w:val="fr-FR"/>
        </w:rPr>
        <w:t>k</w:t>
      </w:r>
      <w:r w:rsidR="001331A5" w:rsidRPr="00F16539">
        <w:rPr>
          <w:rFonts w:ascii="Arial" w:hAnsi="Arial" w:cs="Arial"/>
          <w:b/>
          <w:bCs/>
          <w:sz w:val="24"/>
          <w:lang w:val="fr-FR"/>
        </w:rPr>
        <w:t>om</w:t>
      </w:r>
      <w:r w:rsidR="009D337B" w:rsidRPr="00F16539">
        <w:rPr>
          <w:rFonts w:ascii="Arial" w:hAnsi="Arial" w:cs="Arial"/>
          <w:b/>
          <w:bCs/>
          <w:sz w:val="24"/>
          <w:lang w:val="fr-FR"/>
        </w:rPr>
        <w:t>, Huawei</w:t>
      </w:r>
      <w:r w:rsidR="00210E0C" w:rsidRPr="00F16539">
        <w:rPr>
          <w:rFonts w:ascii="Arial" w:hAnsi="Arial" w:cs="Arial"/>
          <w:b/>
          <w:bCs/>
          <w:sz w:val="24"/>
          <w:lang w:val="fr-FR"/>
        </w:rPr>
        <w:t>, BT</w:t>
      </w:r>
      <w:r w:rsidR="00F16539" w:rsidRPr="00F16539">
        <w:rPr>
          <w:rFonts w:ascii="Arial" w:hAnsi="Arial" w:cs="Arial"/>
          <w:b/>
          <w:bCs/>
          <w:sz w:val="24"/>
          <w:lang w:val="fr-FR"/>
        </w:rPr>
        <w:t>, T</w:t>
      </w:r>
      <w:r w:rsidR="00F16539">
        <w:rPr>
          <w:rFonts w:ascii="Arial" w:hAnsi="Arial" w:cs="Arial"/>
          <w:b/>
          <w:bCs/>
          <w:sz w:val="24"/>
          <w:lang w:val="fr-FR"/>
        </w:rPr>
        <w:t>-Mobile</w:t>
      </w:r>
      <w:r w:rsidR="00B46015">
        <w:rPr>
          <w:rFonts w:ascii="Arial" w:hAnsi="Arial" w:cs="Arial"/>
          <w:b/>
          <w:bCs/>
          <w:sz w:val="24"/>
          <w:lang w:val="fr-FR"/>
        </w:rPr>
        <w:t xml:space="preserve"> USA</w:t>
      </w:r>
      <w:r w:rsidR="003A4898">
        <w:rPr>
          <w:rFonts w:ascii="Arial" w:hAnsi="Arial" w:cs="Arial"/>
          <w:b/>
          <w:bCs/>
          <w:sz w:val="24"/>
          <w:lang w:val="fr-FR"/>
        </w:rPr>
        <w:t>, Verizon</w:t>
      </w:r>
    </w:p>
    <w:p w14:paraId="13240CF6" w14:textId="4918AB0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E7505">
        <w:rPr>
          <w:rFonts w:ascii="Arial" w:hAnsi="Arial" w:cs="Arial"/>
          <w:b/>
          <w:bCs/>
          <w:sz w:val="24"/>
        </w:rPr>
        <w:t xml:space="preserve">AI/ML </w:t>
      </w:r>
      <w:r w:rsidR="009E18C7">
        <w:rPr>
          <w:rFonts w:ascii="Arial" w:hAnsi="Arial" w:cs="Arial"/>
          <w:b/>
          <w:bCs/>
          <w:sz w:val="24"/>
        </w:rPr>
        <w:t>Model Inference in the gNB-DU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58AC65D" w14:textId="0CFAC98C" w:rsidR="00D44384" w:rsidRDefault="00CE6B31" w:rsidP="009E18C7">
      <w:r>
        <w:t>In RAN3 #</w:t>
      </w:r>
      <w:r w:rsidR="009E18C7">
        <w:t xml:space="preserve">123-bis, we had a lot of discussions about the location of AI/ML Model Inference and whether it should be </w:t>
      </w:r>
      <w:r w:rsidR="004F1A85">
        <w:t xml:space="preserve">supported </w:t>
      </w:r>
      <w:r w:rsidR="009E18C7">
        <w:t>that AI/ML Model Inference is also located in the gNB-DU. In particular, we captured the following open point:</w:t>
      </w:r>
    </w:p>
    <w:p w14:paraId="45E46677" w14:textId="1ECDF653" w:rsidR="009E18C7" w:rsidRDefault="009E18C7" w:rsidP="009E18C7">
      <w:r w:rsidRPr="004929A3">
        <w:rPr>
          <w:rFonts w:ascii="Calibri" w:hAnsi="Calibri" w:cs="Calibri"/>
          <w:b/>
          <w:color w:val="0000FF"/>
          <w:sz w:val="18"/>
        </w:rPr>
        <w:t>It is FFS whether inference at the gNB-DU is needed based on the benefits and the identified cases compared with inference at the gNB-CU.</w:t>
      </w:r>
    </w:p>
    <w:p w14:paraId="1952CC59" w14:textId="36A80529" w:rsidR="00D44384" w:rsidRDefault="00D44384" w:rsidP="00CD4C7B">
      <w:r>
        <w:t xml:space="preserve">In this contribution, we provide </w:t>
      </w:r>
      <w:r w:rsidR="00A82C69">
        <w:t xml:space="preserve">our views </w:t>
      </w:r>
      <w:r w:rsidR="009E18C7">
        <w:t>with respect to AI/ML Model Inference in the gNB-DU for the Rel-18 leftover cases</w:t>
      </w:r>
      <w:r>
        <w:t xml:space="preserve">. </w:t>
      </w:r>
      <w:r w:rsidR="00471C87">
        <w:t xml:space="preserve">We also provide corresponding </w:t>
      </w:r>
      <w:r w:rsidR="00005B1F">
        <w:t xml:space="preserve">conclusions for the new </w:t>
      </w:r>
      <w:r w:rsidR="00436F8F">
        <w:t>Rel-19 use cases (</w:t>
      </w:r>
      <w:r w:rsidR="00A96595">
        <w:t>S</w:t>
      </w:r>
      <w:r w:rsidR="00436F8F">
        <w:t>licing, CCO).</w:t>
      </w:r>
      <w:r>
        <w:t xml:space="preserve">  </w:t>
      </w:r>
    </w:p>
    <w:p w14:paraId="2772606F" w14:textId="54F0A95F" w:rsidR="00AD492C" w:rsidRDefault="00CD4C7B" w:rsidP="00AD492C">
      <w:pPr>
        <w:pStyle w:val="Heading1"/>
      </w:pPr>
      <w:r w:rsidRPr="006E13D1">
        <w:t>2</w:t>
      </w:r>
      <w:r w:rsidRPr="006E13D1">
        <w:tab/>
      </w:r>
      <w:r w:rsidR="00972FD7">
        <w:t>Discussi</w:t>
      </w:r>
      <w:r w:rsidR="00A14135">
        <w:t>on</w:t>
      </w:r>
    </w:p>
    <w:p w14:paraId="6D49174D" w14:textId="606DABDD" w:rsidR="00C8623C" w:rsidRDefault="006A6623" w:rsidP="00DB2DE0">
      <w:pPr>
        <w:pStyle w:val="Heading2"/>
      </w:pPr>
      <w:r>
        <w:t>2.1</w:t>
      </w:r>
      <w:r>
        <w:tab/>
      </w:r>
      <w:r w:rsidR="001F1379">
        <w:t>Rel-18 leftover use cases</w:t>
      </w:r>
    </w:p>
    <w:p w14:paraId="6B1DEA54" w14:textId="4C68D891" w:rsidR="0033205F" w:rsidRDefault="00880407" w:rsidP="00EA1155">
      <w:r>
        <w:t xml:space="preserve">During the NG-RAN AI/ML study item phase we had discussions related to </w:t>
      </w:r>
      <w:r w:rsidR="007C3E88">
        <w:t xml:space="preserve">the location of AI/ML Model Training and AI/ML Model Inference. </w:t>
      </w:r>
      <w:r w:rsidR="0033205F">
        <w:t xml:space="preserve">In RAN3 #112-e </w:t>
      </w:r>
      <w:r w:rsidR="00110116">
        <w:t xml:space="preserve">(May 2021) </w:t>
      </w:r>
      <w:r w:rsidR="0033205F">
        <w:t>we agreed the following:</w:t>
      </w:r>
    </w:p>
    <w:p w14:paraId="72AF1593" w14:textId="77777777" w:rsidR="0033205F" w:rsidRPr="008B679B" w:rsidRDefault="0033205F" w:rsidP="0033205F">
      <w:pPr>
        <w:widowControl w:val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8B679B">
        <w:rPr>
          <w:rFonts w:ascii="Calibri" w:hAnsi="Calibri" w:cs="Calibri"/>
          <w:b/>
          <w:bCs/>
          <w:color w:val="00B050"/>
          <w:sz w:val="18"/>
          <w:szCs w:val="24"/>
        </w:rPr>
        <w:t>Where ML functionality resides within the current RAN architecture, depends on deployment and on the specific use cases</w:t>
      </w:r>
    </w:p>
    <w:p w14:paraId="203D81F3" w14:textId="2512D7BF" w:rsidR="00EC06B6" w:rsidRDefault="00EC06B6" w:rsidP="00EC06B6">
      <w:pPr>
        <w:rPr>
          <w:lang w:val="en-US"/>
        </w:rPr>
      </w:pPr>
      <w:r>
        <w:t xml:space="preserve">Already in Rel-17 study item phase, </w:t>
      </w:r>
      <w:r w:rsidR="00B17D9F">
        <w:t xml:space="preserve">we had long discussions whether AI/ML Inference shall be in the gNB-CU or </w:t>
      </w:r>
      <w:r>
        <w:t xml:space="preserve">in the gNB-DU. </w:t>
      </w:r>
    </w:p>
    <w:p w14:paraId="52BCC1C7" w14:textId="4CF0459E" w:rsidR="00B17D9F" w:rsidRDefault="00060C71" w:rsidP="00EA1155">
      <w:pPr>
        <w:rPr>
          <w:lang w:val="en-US"/>
        </w:rPr>
      </w:pPr>
      <w:r>
        <w:rPr>
          <w:lang w:val="en-US"/>
        </w:rPr>
        <w:t>Arguments supporting AI/ML Training and AI/ML Inference in the gNB-CU included the fact that the use cases under consideration take cell-level decisions and therefore the gNB-CU would be better to predict those. For example, since in the AI/ML Energy Saving the gNB-CU is responsible for cell activation the deactivation it is reasonable to assume that Energy Sa</w:t>
      </w:r>
      <w:r w:rsidR="00B17D9F">
        <w:rPr>
          <w:lang w:val="en-US"/>
        </w:rPr>
        <w:t>ving predictions of cell-level Energy Saving actions shall be in the gNB-CU.</w:t>
      </w:r>
    </w:p>
    <w:p w14:paraId="00433EC9" w14:textId="73B45347" w:rsidR="00B17D9F" w:rsidRDefault="00B17D9F" w:rsidP="00EA1155">
      <w:pPr>
        <w:rPr>
          <w:lang w:val="en-US"/>
        </w:rPr>
      </w:pPr>
      <w:r>
        <w:rPr>
          <w:lang w:val="en-US"/>
        </w:rPr>
        <w:t xml:space="preserve">In general, there were other arguments for the support of the AI/ML functionality in the gNB-CU including the fact that gNB-CU has access also to RRC measurements from UE or UE QoS and a better </w:t>
      </w:r>
      <w:r w:rsidR="00060C71">
        <w:rPr>
          <w:lang w:val="en-US"/>
        </w:rPr>
        <w:t>visibility to UE mobility across gNB-DUs a</w:t>
      </w:r>
      <w:r>
        <w:rPr>
          <w:lang w:val="en-US"/>
        </w:rPr>
        <w:t>s well as access to neighour relation</w:t>
      </w:r>
      <w:r w:rsidR="00E52ABF">
        <w:rPr>
          <w:lang w:val="en-US"/>
        </w:rPr>
        <w:t xml:space="preserve"> information</w:t>
      </w:r>
      <w:r>
        <w:rPr>
          <w:lang w:val="en-US"/>
        </w:rPr>
        <w:t>. The presence of this information in the gNB-CU  enables it to better predict and act upon cell-level decisions.</w:t>
      </w:r>
      <w:r w:rsidR="00060C71">
        <w:rPr>
          <w:lang w:val="en-US"/>
        </w:rPr>
        <w:t xml:space="preserve"> </w:t>
      </w:r>
    </w:p>
    <w:p w14:paraId="2CE6B21D" w14:textId="77777777" w:rsidR="00EC06B6" w:rsidRDefault="00EC06B6" w:rsidP="00B17D9F">
      <w:pPr>
        <w:rPr>
          <w:lang w:val="en-US"/>
        </w:rPr>
      </w:pPr>
      <w:r>
        <w:rPr>
          <w:lang w:val="en-US"/>
        </w:rPr>
        <w:t xml:space="preserve">On the other hand proponents of AI/ML Inference in the gNB-DU supported that for </w:t>
      </w:r>
      <w:r w:rsidR="00B17D9F">
        <w:rPr>
          <w:lang w:val="en-US"/>
        </w:rPr>
        <w:t>some information that is available in the gNB-DU, such as load information, it make</w:t>
      </w:r>
      <w:r>
        <w:rPr>
          <w:lang w:val="en-US"/>
        </w:rPr>
        <w:t>s</w:t>
      </w:r>
      <w:r w:rsidR="00B17D9F">
        <w:rPr>
          <w:lang w:val="en-US"/>
        </w:rPr>
        <w:t xml:space="preserve"> sense that the gNB-DU predicts this information since a) this would reduce the information exchange over F1 </w:t>
      </w:r>
      <w:r>
        <w:rPr>
          <w:lang w:val="en-US"/>
        </w:rPr>
        <w:t xml:space="preserve">interface </w:t>
      </w:r>
      <w:r w:rsidR="00B17D9F">
        <w:rPr>
          <w:lang w:val="en-US"/>
        </w:rPr>
        <w:t xml:space="preserve">and b) gNB-DU could also use internal knowledge to more accurately predict its own load.  </w:t>
      </w:r>
    </w:p>
    <w:p w14:paraId="3ECE2DF0" w14:textId="5FD02E29" w:rsidR="00EC06B6" w:rsidRDefault="00B17D9F" w:rsidP="00EC06B6">
      <w:r>
        <w:rPr>
          <w:lang w:val="en-US"/>
        </w:rPr>
        <w:t>However, the benefits of having a single AI/ML Inference function at the gNB-CU, with respect to simpli</w:t>
      </w:r>
      <w:r w:rsidR="00EC06B6">
        <w:rPr>
          <w:lang w:val="en-US"/>
        </w:rPr>
        <w:t xml:space="preserve">city of the specified solution were </w:t>
      </w:r>
      <w:r>
        <w:rPr>
          <w:lang w:val="en-US"/>
        </w:rPr>
        <w:t xml:space="preserve">recognized and </w:t>
      </w:r>
      <w:r w:rsidR="00EC06B6">
        <w:rPr>
          <w:lang w:val="en-US"/>
        </w:rPr>
        <w:t xml:space="preserve">in RAN3 #114-e </w:t>
      </w:r>
      <w:r>
        <w:rPr>
          <w:lang w:val="en-US"/>
        </w:rPr>
        <w:t xml:space="preserve">we agreed </w:t>
      </w:r>
      <w:r w:rsidR="00EC06B6">
        <w:t>the text that was captured in TR 37.817 for each use case, namely:</w:t>
      </w:r>
    </w:p>
    <w:p w14:paraId="06C535CB" w14:textId="77777777" w:rsidR="00EC06B6" w:rsidRPr="00060C71" w:rsidRDefault="00EC06B6" w:rsidP="00EC06B6">
      <w:pPr>
        <w:rPr>
          <w:b/>
          <w:bCs/>
          <w:iCs/>
          <w:color w:val="00B050"/>
          <w:lang w:eastAsia="zh-CN"/>
        </w:rPr>
      </w:pPr>
      <w:r w:rsidRPr="00060C71">
        <w:rPr>
          <w:b/>
          <w:bCs/>
          <w:iCs/>
          <w:color w:val="00B050"/>
          <w:lang w:eastAsia="zh-CN"/>
        </w:rPr>
        <w:t>In case of CU-DU split architecture, the following solutions are possible:</w:t>
      </w:r>
    </w:p>
    <w:p w14:paraId="56AD6BE9" w14:textId="77777777" w:rsidR="00EC06B6" w:rsidRPr="00060C71" w:rsidRDefault="00EC06B6" w:rsidP="00EC06B6">
      <w:pPr>
        <w:pStyle w:val="ListParagraph"/>
        <w:numPr>
          <w:ilvl w:val="0"/>
          <w:numId w:val="27"/>
        </w:numPr>
        <w:spacing w:after="180" w:line="256" w:lineRule="auto"/>
        <w:rPr>
          <w:b/>
          <w:bCs/>
          <w:iCs/>
          <w:color w:val="00B050"/>
          <w:sz w:val="20"/>
          <w:szCs w:val="20"/>
          <w:lang w:val="en-GB" w:eastAsia="zh-CN"/>
        </w:rPr>
      </w:pPr>
      <w:r w:rsidRPr="00060C71">
        <w:rPr>
          <w:b/>
          <w:bCs/>
          <w:iCs/>
          <w:color w:val="00B050"/>
          <w:sz w:val="20"/>
          <w:szCs w:val="20"/>
          <w:lang w:val="en-GB" w:eastAsia="zh-CN"/>
        </w:rPr>
        <w:t xml:space="preserve">AI/ML Model Training is located in the OAM and AI/ML Model Inference is located in the gNB-CU. </w:t>
      </w:r>
    </w:p>
    <w:p w14:paraId="5611A834" w14:textId="77777777" w:rsidR="00EC06B6" w:rsidRPr="00060C71" w:rsidRDefault="00EC06B6" w:rsidP="00EC06B6">
      <w:pPr>
        <w:pStyle w:val="ListParagraph"/>
        <w:numPr>
          <w:ilvl w:val="0"/>
          <w:numId w:val="27"/>
        </w:numPr>
        <w:spacing w:after="180" w:line="256" w:lineRule="auto"/>
        <w:rPr>
          <w:b/>
          <w:bCs/>
          <w:iCs/>
          <w:color w:val="00B050"/>
          <w:sz w:val="20"/>
          <w:szCs w:val="20"/>
          <w:lang w:val="en-GB" w:eastAsia="zh-CN"/>
        </w:rPr>
      </w:pPr>
      <w:r w:rsidRPr="00060C71">
        <w:rPr>
          <w:b/>
          <w:bCs/>
          <w:iCs/>
          <w:color w:val="00B050"/>
          <w:sz w:val="20"/>
          <w:szCs w:val="20"/>
          <w:lang w:val="en-GB" w:eastAsia="zh-CN"/>
        </w:rPr>
        <w:lastRenderedPageBreak/>
        <w:t>AI/ML Model Training and Model Inference are both located in the gNB-CU.</w:t>
      </w:r>
    </w:p>
    <w:p w14:paraId="0E6E8913" w14:textId="1A03F1EB" w:rsidR="00EC06B6" w:rsidRPr="00B17D9F" w:rsidRDefault="00EC06B6" w:rsidP="00EA1155"/>
    <w:p w14:paraId="28B79C3B" w14:textId="3B39DCAB" w:rsidR="009B6E80" w:rsidRPr="00EC06B6" w:rsidRDefault="00EC06B6" w:rsidP="00EA1155">
      <w:pPr>
        <w:rPr>
          <w:lang w:val="en-US"/>
        </w:rPr>
      </w:pPr>
      <w:r>
        <w:rPr>
          <w:lang w:val="en-US"/>
        </w:rPr>
        <w:t xml:space="preserve">The current Rel-19 </w:t>
      </w:r>
      <w:r w:rsidR="0070191E">
        <w:rPr>
          <w:lang w:val="en-US"/>
        </w:rPr>
        <w:t xml:space="preserve">study </w:t>
      </w:r>
      <w:r>
        <w:rPr>
          <w:lang w:val="en-US"/>
        </w:rPr>
        <w:t>is based on</w:t>
      </w:r>
      <w:r w:rsidR="00B73A73">
        <w:rPr>
          <w:lang w:val="en-US"/>
        </w:rPr>
        <w:t xml:space="preserve"> the de</w:t>
      </w:r>
      <w:r w:rsidR="00F66DE6">
        <w:rPr>
          <w:lang w:val="en-US"/>
        </w:rPr>
        <w:t>scription in</w:t>
      </w:r>
      <w:r>
        <w:rPr>
          <w:lang w:val="en-US"/>
        </w:rPr>
        <w:t xml:space="preserve"> </w:t>
      </w:r>
      <w:r w:rsidR="009B6E80">
        <w:t>[</w:t>
      </w:r>
      <w:r w:rsidR="009E4DFA">
        <w:t>1</w:t>
      </w:r>
      <w:r w:rsidR="009B6E80">
        <w:t>]</w:t>
      </w:r>
      <w:r>
        <w:t xml:space="preserve"> which</w:t>
      </w:r>
      <w:r w:rsidR="009B6E80">
        <w:t xml:space="preserve"> lists in the objectives that the Rel-18 leftovers as candidates for normative work are based on Rel-18 principles. </w:t>
      </w:r>
    </w:p>
    <w:p w14:paraId="70CFF983" w14:textId="279B0100" w:rsidR="00EC06B6" w:rsidRPr="009B6E80" w:rsidRDefault="009B6E80" w:rsidP="00EA1155">
      <w:pPr>
        <w:rPr>
          <w:b/>
          <w:bCs/>
        </w:rPr>
      </w:pPr>
      <w:r w:rsidRPr="009B6E80">
        <w:rPr>
          <w:b/>
          <w:bCs/>
        </w:rPr>
        <w:t>Observation</w:t>
      </w:r>
      <w:r w:rsidR="009E4DFA">
        <w:rPr>
          <w:b/>
          <w:bCs/>
        </w:rPr>
        <w:t xml:space="preserve"> 1</w:t>
      </w:r>
      <w:r w:rsidRPr="009B6E80">
        <w:rPr>
          <w:b/>
          <w:bCs/>
        </w:rPr>
        <w:t xml:space="preserve">: </w:t>
      </w:r>
      <w:r w:rsidR="00F66DE6">
        <w:rPr>
          <w:b/>
          <w:bCs/>
        </w:rPr>
        <w:t xml:space="preserve">The Rel-19 </w:t>
      </w:r>
      <w:r w:rsidR="00144551">
        <w:rPr>
          <w:b/>
          <w:bCs/>
        </w:rPr>
        <w:t>study item description</w:t>
      </w:r>
      <w:r w:rsidRPr="009B6E80">
        <w:rPr>
          <w:b/>
          <w:bCs/>
        </w:rPr>
        <w:t xml:space="preserve"> lists in the objectives that the Rel-18 leftovers as candidates for normative work are based on Rel-18 principles. </w:t>
      </w:r>
    </w:p>
    <w:p w14:paraId="5112F96D" w14:textId="24EAF401" w:rsidR="009B6E80" w:rsidRDefault="009B6E80" w:rsidP="00EA1155">
      <w:r>
        <w:t>One of the main principles in Rel-18</w:t>
      </w:r>
      <w:r w:rsidR="00230437">
        <w:t xml:space="preserve"> related to the AI/ML use cases of AI/ML Energy Saving, AI/ML Load Balancing and AI/ML Energy Saving</w:t>
      </w:r>
      <w:r>
        <w:t xml:space="preserve"> was the presence of AI/ML Model Inference in the gNB-CU.</w:t>
      </w:r>
    </w:p>
    <w:p w14:paraId="0E67A0D5" w14:textId="6831F329" w:rsidR="009B6E80" w:rsidRPr="009B6E80" w:rsidRDefault="009B6E80" w:rsidP="00EA1155">
      <w:pPr>
        <w:rPr>
          <w:b/>
          <w:bCs/>
        </w:rPr>
      </w:pPr>
      <w:r w:rsidRPr="009B6E80">
        <w:rPr>
          <w:b/>
          <w:bCs/>
        </w:rPr>
        <w:t>Observation</w:t>
      </w:r>
      <w:r w:rsidR="009E4DFA">
        <w:rPr>
          <w:b/>
          <w:bCs/>
        </w:rPr>
        <w:t xml:space="preserve"> 2</w:t>
      </w:r>
      <w:r w:rsidRPr="009B6E80">
        <w:rPr>
          <w:b/>
          <w:bCs/>
        </w:rPr>
        <w:t>: One of the main principles in Rel-18 was the presence of AI/ML Model Inference in the gNB-CU.</w:t>
      </w:r>
    </w:p>
    <w:p w14:paraId="3306ECEC" w14:textId="6BD54545" w:rsidR="00230437" w:rsidRDefault="00230437" w:rsidP="00EA1155">
      <w:r>
        <w:t xml:space="preserve">The leftover topics we consider in Rel-19 comprise open aspects pertaining to the Rel-18 use cases. Therefore the same principles and assumptions should be considered now in Rel-19. It is hard to </w:t>
      </w:r>
      <w:r w:rsidR="00EC06B6">
        <w:t>motivate</w:t>
      </w:r>
      <w:r>
        <w:t xml:space="preserve"> why different locations for AI/ML Inference need to be considered </w:t>
      </w:r>
      <w:r w:rsidR="007215AB">
        <w:t xml:space="preserve">in the absence of any other changes </w:t>
      </w:r>
      <w:r>
        <w:t>with respect to the use cases or the problems to be solved.</w:t>
      </w:r>
    </w:p>
    <w:p w14:paraId="057EE5A6" w14:textId="1A1C3DB7" w:rsidR="00EC06B6" w:rsidRDefault="00EC06B6" w:rsidP="00EA1155">
      <w:r>
        <w:t xml:space="preserve">In addition, in view of the existing AI/ML functionality in the gNB-CU replicating it in the gNB-DU could create issues by creating an unnecessary support of multiple options in the standard and unnecessary implementation burden. </w:t>
      </w:r>
    </w:p>
    <w:p w14:paraId="64D07039" w14:textId="2A4CC961" w:rsidR="001B73E5" w:rsidRDefault="00EC06B6" w:rsidP="00EC06B6">
      <w:pPr>
        <w:rPr>
          <w:b/>
          <w:bCs/>
        </w:rPr>
      </w:pPr>
      <w:r w:rsidRPr="00EC06B6">
        <w:rPr>
          <w:b/>
          <w:bCs/>
        </w:rPr>
        <w:t>Observation</w:t>
      </w:r>
      <w:r w:rsidR="009E4DFA">
        <w:rPr>
          <w:b/>
          <w:bCs/>
        </w:rPr>
        <w:t xml:space="preserve"> 3</w:t>
      </w:r>
      <w:r w:rsidRPr="00EC06B6">
        <w:rPr>
          <w:b/>
          <w:bCs/>
        </w:rPr>
        <w:t xml:space="preserve">: Replicating AI/ML functionality both in the gNB-CU and in the gNB-DU could create issues to  specifications by creating an unnecessary support of multiple options in the standard and unnecessary implementation burden. </w:t>
      </w:r>
    </w:p>
    <w:p w14:paraId="4B28FE71" w14:textId="7EB608D1" w:rsidR="001B73E5" w:rsidRDefault="001B73E5" w:rsidP="00EC06B6">
      <w:pPr>
        <w:rPr>
          <w:b/>
          <w:bCs/>
        </w:rPr>
      </w:pPr>
      <w:r>
        <w:t>Even more importantly, it may create AI/ML decision conflicts between gNB-CU and gNB-DU if both attempt to predict the same information.</w:t>
      </w:r>
    </w:p>
    <w:p w14:paraId="504E87A5" w14:textId="590B1B11" w:rsidR="00EC06B6" w:rsidRPr="00EC06B6" w:rsidRDefault="001B73E5" w:rsidP="00EC06B6">
      <w:pPr>
        <w:rPr>
          <w:b/>
          <w:bCs/>
          <w:lang w:val="en-US"/>
        </w:rPr>
      </w:pPr>
      <w:r>
        <w:rPr>
          <w:b/>
          <w:bCs/>
        </w:rPr>
        <w:t>Observation</w:t>
      </w:r>
      <w:r w:rsidR="009E4DFA">
        <w:rPr>
          <w:b/>
          <w:bCs/>
        </w:rPr>
        <w:t xml:space="preserve"> 4</w:t>
      </w:r>
      <w:r>
        <w:rPr>
          <w:b/>
          <w:bCs/>
        </w:rPr>
        <w:t xml:space="preserve">: </w:t>
      </w:r>
      <w:r w:rsidRPr="00EC06B6">
        <w:rPr>
          <w:b/>
          <w:bCs/>
        </w:rPr>
        <w:t>Replicating AI/ML functionality both in the gNB-CU and in the gNB-DU</w:t>
      </w:r>
      <w:r w:rsidR="00EC06B6" w:rsidRPr="00EC06B6">
        <w:rPr>
          <w:b/>
          <w:bCs/>
        </w:rPr>
        <w:t xml:space="preserve"> may create AI/ML decision conflicts between gNB-CU and gNB-DU if both attempt to predict the same information.</w:t>
      </w:r>
    </w:p>
    <w:p w14:paraId="2E9B3174" w14:textId="4F0CC7AC" w:rsidR="009B6E80" w:rsidRDefault="001B73E5" w:rsidP="00EA1155">
      <w:r>
        <w:t>Having said this, i</w:t>
      </w:r>
      <w:r w:rsidR="007215AB">
        <w:t xml:space="preserve">ntroducing AI/ML Inference in the gNB-DU </w:t>
      </w:r>
      <w:r>
        <w:t>c</w:t>
      </w:r>
      <w:r w:rsidR="007215AB">
        <w:t xml:space="preserve">ould </w:t>
      </w:r>
      <w:r>
        <w:t>be supported</w:t>
      </w:r>
      <w:r w:rsidR="007215AB">
        <w:t xml:space="preserve"> </w:t>
      </w:r>
      <w:r>
        <w:t xml:space="preserve">if </w:t>
      </w:r>
      <w:r w:rsidR="007215AB">
        <w:t>we introduce</w:t>
      </w:r>
      <w:r>
        <w:t>d</w:t>
      </w:r>
      <w:r w:rsidR="007215AB">
        <w:t xml:space="preserve"> new use cases or features pertaining to lower layer functionality of actions in the gNB-DU. However, the Rel-18 leftover topics are based on the same use cases we considered in Rel-18 and hence the actions remain to be on a cell-level.</w:t>
      </w:r>
    </w:p>
    <w:p w14:paraId="439BD193" w14:textId="58039BE5" w:rsidR="009B6E80" w:rsidRDefault="00EC06B6" w:rsidP="00EA1155">
      <w:pPr>
        <w:rPr>
          <w:b/>
          <w:bCs/>
        </w:rPr>
      </w:pPr>
      <w:r w:rsidRPr="00EC06B6">
        <w:rPr>
          <w:b/>
          <w:bCs/>
        </w:rPr>
        <w:t>Proposal</w:t>
      </w:r>
      <w:r w:rsidR="00DB2DE0">
        <w:rPr>
          <w:b/>
          <w:bCs/>
        </w:rPr>
        <w:t xml:space="preserve"> 1</w:t>
      </w:r>
      <w:r w:rsidRPr="00EC06B6">
        <w:rPr>
          <w:b/>
          <w:bCs/>
        </w:rPr>
        <w:t xml:space="preserve">: </w:t>
      </w:r>
      <w:r w:rsidR="00287485">
        <w:rPr>
          <w:rStyle w:val="Strong"/>
        </w:rPr>
        <w:t>Follow Rel-18 principles that AI/ML Model Training and AI/ML Model inference are only supported for the gNB-CU of an NG-RAN node also for the Rel-18 leftover topics.</w:t>
      </w:r>
    </w:p>
    <w:p w14:paraId="5E55612F" w14:textId="40100E43" w:rsidR="001F1379" w:rsidRDefault="00BA2D77" w:rsidP="00A96595">
      <w:pPr>
        <w:pStyle w:val="Heading2"/>
      </w:pPr>
      <w:r>
        <w:t>2.2</w:t>
      </w:r>
      <w:r>
        <w:tab/>
      </w:r>
      <w:r w:rsidR="0050398C">
        <w:t>New Rel-19 use cases</w:t>
      </w:r>
    </w:p>
    <w:p w14:paraId="738CB2EC" w14:textId="3807F371" w:rsidR="00021500" w:rsidRDefault="00D50A52" w:rsidP="00EA1155">
      <w:r>
        <w:t>T</w:t>
      </w:r>
      <w:r w:rsidR="005162A5">
        <w:t xml:space="preserve">he </w:t>
      </w:r>
      <w:r>
        <w:t xml:space="preserve">new Rel-19 </w:t>
      </w:r>
      <w:r w:rsidR="00F87D06">
        <w:t>AI/ML S</w:t>
      </w:r>
      <w:r w:rsidR="005162A5">
        <w:t>licing</w:t>
      </w:r>
      <w:r w:rsidR="000B129A">
        <w:t xml:space="preserve"> </w:t>
      </w:r>
      <w:r w:rsidR="00ED7919">
        <w:t xml:space="preserve">use case </w:t>
      </w:r>
      <w:r w:rsidR="002E446B">
        <w:t>is based on predictions</w:t>
      </w:r>
      <w:r w:rsidR="00F57A40">
        <w:t xml:space="preserve"> on </w:t>
      </w:r>
      <w:r w:rsidR="005F1B6F">
        <w:t xml:space="preserve">UE, cell or slice level. </w:t>
      </w:r>
      <w:r w:rsidR="00021500">
        <w:t>We therefore don’t see any particular motivation for support of this</w:t>
      </w:r>
      <w:r w:rsidR="003215DE">
        <w:t xml:space="preserve"> use case </w:t>
      </w:r>
      <w:r w:rsidR="00021500">
        <w:t>by AI/ML Model training or inference in the gNB-DU.</w:t>
      </w:r>
      <w:r w:rsidR="00E359AF">
        <w:t xml:space="preserve"> </w:t>
      </w:r>
      <w:r w:rsidR="00107DB9">
        <w:t xml:space="preserve">Another </w:t>
      </w:r>
      <w:r w:rsidR="00681DD8">
        <w:t xml:space="preserve">justification by the </w:t>
      </w:r>
      <w:r w:rsidR="00107DB9">
        <w:t xml:space="preserve">proponents of </w:t>
      </w:r>
      <w:r w:rsidR="00681DD8">
        <w:t>introducing</w:t>
      </w:r>
      <w:r w:rsidR="00E359AF">
        <w:t xml:space="preserve"> AI/ML </w:t>
      </w:r>
      <w:r w:rsidR="00107DB9">
        <w:t xml:space="preserve">functionality in the gNB-DU </w:t>
      </w:r>
      <w:r w:rsidR="00681DD8">
        <w:t>is in order to more accurately predict Radio Resource Status information. However, as discussed already earlier</w:t>
      </w:r>
      <w:r w:rsidR="004249D3">
        <w:t>,</w:t>
      </w:r>
      <w:r w:rsidR="00681DD8">
        <w:t xml:space="preserve"> in Rel-18 Radio Resource status is predicted at the gNB-CU and duplicating the functionality in the gNB-DU does not seem beneficial. </w:t>
      </w:r>
    </w:p>
    <w:p w14:paraId="3EE90365" w14:textId="01B35B4E" w:rsidR="005A7710" w:rsidRDefault="00021500" w:rsidP="00EA1155">
      <w:pPr>
        <w:rPr>
          <w:b/>
          <w:bCs/>
        </w:rPr>
      </w:pPr>
      <w:r w:rsidRPr="00A96595">
        <w:rPr>
          <w:b/>
        </w:rPr>
        <w:t>Proposal</w:t>
      </w:r>
      <w:r w:rsidR="00ED3B70">
        <w:rPr>
          <w:b/>
          <w:bCs/>
        </w:rPr>
        <w:t xml:space="preserve"> 2</w:t>
      </w:r>
      <w:r w:rsidRPr="00A96595">
        <w:rPr>
          <w:b/>
        </w:rPr>
        <w:t xml:space="preserve">: </w:t>
      </w:r>
      <w:r w:rsidR="005A7710" w:rsidRPr="005A7710">
        <w:rPr>
          <w:b/>
          <w:bCs/>
        </w:rPr>
        <w:t xml:space="preserve">Follow Rel-18 principles that AI/ML Model Training and AI/ML Model inference </w:t>
      </w:r>
      <w:r w:rsidR="00287485">
        <w:rPr>
          <w:rStyle w:val="Strong"/>
        </w:rPr>
        <w:t xml:space="preserve">are only supported for the gNB-CU of an NG-RAN node </w:t>
      </w:r>
      <w:r w:rsidR="00287485">
        <w:rPr>
          <w:b/>
          <w:bCs/>
        </w:rPr>
        <w:t>for</w:t>
      </w:r>
      <w:r w:rsidR="00287485" w:rsidRPr="005A7710">
        <w:rPr>
          <w:b/>
          <w:bCs/>
        </w:rPr>
        <w:t xml:space="preserve"> the Rel-1</w:t>
      </w:r>
      <w:r w:rsidR="00287485">
        <w:rPr>
          <w:b/>
          <w:bCs/>
        </w:rPr>
        <w:t>9</w:t>
      </w:r>
      <w:r w:rsidR="005A7710" w:rsidRPr="005A7710">
        <w:rPr>
          <w:b/>
          <w:bCs/>
        </w:rPr>
        <w:t xml:space="preserve"> </w:t>
      </w:r>
      <w:r w:rsidR="00ED3B70">
        <w:rPr>
          <w:b/>
          <w:bCs/>
        </w:rPr>
        <w:t>AI/ML S</w:t>
      </w:r>
      <w:r w:rsidR="005A7710">
        <w:rPr>
          <w:b/>
          <w:bCs/>
        </w:rPr>
        <w:t>licing use case.</w:t>
      </w:r>
    </w:p>
    <w:p w14:paraId="5915742B" w14:textId="786D46A0" w:rsidR="00021500" w:rsidRPr="00F7518F" w:rsidRDefault="00D5736B" w:rsidP="00EA1155">
      <w:r>
        <w:t>For the new Rel-19</w:t>
      </w:r>
      <w:r w:rsidR="008A74AC">
        <w:t xml:space="preserve"> AI/ML</w:t>
      </w:r>
      <w:r>
        <w:t xml:space="preserve"> CCO use case, w</w:t>
      </w:r>
      <w:r w:rsidR="0018486F">
        <w:t xml:space="preserve">e </w:t>
      </w:r>
      <w:r w:rsidR="00997EA4">
        <w:t xml:space="preserve">observe that </w:t>
      </w:r>
      <w:r w:rsidR="00B8622B" w:rsidRPr="008A74AC">
        <w:t xml:space="preserve">standardized support for AI/ML </w:t>
      </w:r>
      <w:r w:rsidR="004249D3">
        <w:t>M</w:t>
      </w:r>
      <w:r w:rsidR="00B8622B" w:rsidRPr="008A74AC">
        <w:t xml:space="preserve">odel </w:t>
      </w:r>
      <w:r w:rsidR="004249D3">
        <w:t>I</w:t>
      </w:r>
      <w:r w:rsidR="00B8622B" w:rsidRPr="008A74AC">
        <w:t xml:space="preserve">nference in the gNB-DU for CCO would be linked to </w:t>
      </w:r>
      <w:r w:rsidR="00964731">
        <w:t xml:space="preserve">additional step of </w:t>
      </w:r>
      <w:r w:rsidR="00B8622B" w:rsidRPr="008A74AC">
        <w:t>CCO issue detection. This would require significant duplication of information in the gNB-DU which is already available in the gNB-CU.</w:t>
      </w:r>
      <w:r w:rsidR="00F13524">
        <w:t xml:space="preserve"> Furthermore we </w:t>
      </w:r>
      <w:r w:rsidR="00820D90">
        <w:t xml:space="preserve">believe there is no functional motivation </w:t>
      </w:r>
      <w:r w:rsidR="0086752D">
        <w:t xml:space="preserve">to </w:t>
      </w:r>
      <w:r w:rsidR="002B04BE">
        <w:t xml:space="preserve">study such framework for the CCO use case </w:t>
      </w:r>
      <w:r w:rsidR="00100A70">
        <w:t xml:space="preserve">which would be unnecessary </w:t>
      </w:r>
      <w:r w:rsidR="00F13524">
        <w:t xml:space="preserve">because </w:t>
      </w:r>
      <w:r w:rsidR="002B04BE">
        <w:t xml:space="preserve">the CCO issue is </w:t>
      </w:r>
      <w:r w:rsidR="00F13524">
        <w:t xml:space="preserve">already </w:t>
      </w:r>
      <w:r w:rsidR="002B04BE">
        <w:t xml:space="preserve">fully determined </w:t>
      </w:r>
      <w:r w:rsidR="006B6352">
        <w:t>in the gNB-</w:t>
      </w:r>
      <w:r w:rsidR="006B6352" w:rsidRPr="00F7518F">
        <w:t>CU</w:t>
      </w:r>
      <w:r w:rsidR="00D631BD" w:rsidRPr="00F7518F">
        <w:t>.</w:t>
      </w:r>
      <w:r w:rsidR="00893FA4" w:rsidRPr="00F7518F">
        <w:t xml:space="preserve"> </w:t>
      </w:r>
      <w:r w:rsidR="00CF2621">
        <w:t>It therefore seems possible for t</w:t>
      </w:r>
      <w:r w:rsidR="00F7518F" w:rsidRPr="00A96595">
        <w:t xml:space="preserve">he present study to </w:t>
      </w:r>
      <w:r w:rsidR="00CF2621">
        <w:t xml:space="preserve">continue </w:t>
      </w:r>
      <w:r w:rsidR="00F7518F" w:rsidRPr="00A96595">
        <w:t>based on the assumption that the gNB-DU can use the legacy approach for resolution for the predicted CCO issue</w:t>
      </w:r>
      <w:r w:rsidR="003670CB">
        <w:t>.</w:t>
      </w:r>
    </w:p>
    <w:p w14:paraId="7CBF54E2" w14:textId="0F426E6A" w:rsidR="0050398C" w:rsidRPr="00287485" w:rsidRDefault="002A6B3D" w:rsidP="00EA1155">
      <w:pPr>
        <w:rPr>
          <w:b/>
          <w:bCs/>
        </w:rPr>
      </w:pPr>
      <w:r w:rsidRPr="00BB2020">
        <w:rPr>
          <w:b/>
          <w:bCs/>
        </w:rPr>
        <w:t>Proposal</w:t>
      </w:r>
      <w:r w:rsidR="00ED3B70">
        <w:rPr>
          <w:b/>
          <w:bCs/>
        </w:rPr>
        <w:t xml:space="preserve"> 3</w:t>
      </w:r>
      <w:r w:rsidRPr="00BB2020">
        <w:rPr>
          <w:b/>
          <w:bCs/>
        </w:rPr>
        <w:t xml:space="preserve">: </w:t>
      </w:r>
      <w:r w:rsidRPr="005A7710">
        <w:rPr>
          <w:b/>
          <w:bCs/>
        </w:rPr>
        <w:t xml:space="preserve">Follow Rel-18 principles that AI/ML Model Training and AI/ML Model inference </w:t>
      </w:r>
      <w:r w:rsidR="00287485">
        <w:rPr>
          <w:rStyle w:val="Strong"/>
        </w:rPr>
        <w:t xml:space="preserve">are only supported for the gNB-CU of an NG-RAN node </w:t>
      </w:r>
      <w:r>
        <w:rPr>
          <w:b/>
          <w:bCs/>
        </w:rPr>
        <w:t>for</w:t>
      </w:r>
      <w:r w:rsidRPr="005A7710">
        <w:rPr>
          <w:b/>
          <w:bCs/>
        </w:rPr>
        <w:t xml:space="preserve"> the Rel-1</w:t>
      </w:r>
      <w:r>
        <w:rPr>
          <w:b/>
          <w:bCs/>
        </w:rPr>
        <w:t>9</w:t>
      </w:r>
      <w:r w:rsidRPr="005A7710">
        <w:rPr>
          <w:b/>
          <w:bCs/>
        </w:rPr>
        <w:t xml:space="preserve"> </w:t>
      </w:r>
      <w:r w:rsidR="00ED3B70">
        <w:rPr>
          <w:b/>
          <w:bCs/>
        </w:rPr>
        <w:t xml:space="preserve">AI/ML </w:t>
      </w:r>
      <w:r>
        <w:rPr>
          <w:b/>
          <w:bCs/>
        </w:rPr>
        <w:t>CCO use case.</w:t>
      </w:r>
    </w:p>
    <w:p w14:paraId="0D110258" w14:textId="28E88D6D" w:rsidR="00CD4C7B" w:rsidRPr="006E13D1" w:rsidRDefault="00972FD7" w:rsidP="00CD4C7B">
      <w:pPr>
        <w:pStyle w:val="Heading1"/>
      </w:pPr>
      <w:r>
        <w:lastRenderedPageBreak/>
        <w:t>3</w:t>
      </w:r>
      <w:r w:rsidR="00CD4C7B" w:rsidRPr="006E13D1">
        <w:tab/>
      </w:r>
      <w:r>
        <w:t>Conclusion</w:t>
      </w:r>
    </w:p>
    <w:p w14:paraId="6093981F" w14:textId="6AA3E853" w:rsidR="00CD4C7B" w:rsidRDefault="00C079B2" w:rsidP="00CD4C7B">
      <w:r>
        <w:t xml:space="preserve">In this paper we make the following </w:t>
      </w:r>
      <w:r w:rsidR="009E4DFA">
        <w:t>observations and</w:t>
      </w:r>
      <w:r>
        <w:t xml:space="preserve"> proposals:</w:t>
      </w:r>
    </w:p>
    <w:p w14:paraId="37801ADA" w14:textId="77777777" w:rsidR="009E4DFA" w:rsidRPr="009B6E80" w:rsidRDefault="009E4DFA" w:rsidP="009E4DFA">
      <w:pPr>
        <w:rPr>
          <w:b/>
          <w:bCs/>
        </w:rPr>
      </w:pPr>
      <w:r w:rsidRPr="009B6E80">
        <w:rPr>
          <w:b/>
          <w:bCs/>
        </w:rPr>
        <w:t>Observation</w:t>
      </w:r>
      <w:r>
        <w:rPr>
          <w:b/>
          <w:bCs/>
        </w:rPr>
        <w:t xml:space="preserve"> 1</w:t>
      </w:r>
      <w:r w:rsidRPr="009B6E80">
        <w:rPr>
          <w:b/>
          <w:bCs/>
        </w:rPr>
        <w:t xml:space="preserve">: </w:t>
      </w:r>
      <w:r>
        <w:rPr>
          <w:b/>
          <w:bCs/>
        </w:rPr>
        <w:t>The Rel-19 study item description</w:t>
      </w:r>
      <w:r w:rsidRPr="009B6E80">
        <w:rPr>
          <w:b/>
          <w:bCs/>
        </w:rPr>
        <w:t xml:space="preserve"> lists in the objectives that the Rel-18 leftovers as candidates for normative work are based on Rel-18 principles. </w:t>
      </w:r>
    </w:p>
    <w:p w14:paraId="43DFDB3D" w14:textId="77777777" w:rsidR="009E4DFA" w:rsidRPr="009B6E80" w:rsidRDefault="009E4DFA" w:rsidP="009E4DFA">
      <w:pPr>
        <w:rPr>
          <w:b/>
          <w:bCs/>
        </w:rPr>
      </w:pPr>
      <w:r w:rsidRPr="009B6E80">
        <w:rPr>
          <w:b/>
          <w:bCs/>
        </w:rPr>
        <w:t>Observation</w:t>
      </w:r>
      <w:r>
        <w:rPr>
          <w:b/>
          <w:bCs/>
        </w:rPr>
        <w:t xml:space="preserve"> 2</w:t>
      </w:r>
      <w:r w:rsidRPr="009B6E80">
        <w:rPr>
          <w:b/>
          <w:bCs/>
        </w:rPr>
        <w:t>: One of the main principles in Rel-18 was the presence of AI/ML Model Inference in the gNB-CU.</w:t>
      </w:r>
    </w:p>
    <w:p w14:paraId="61E51EA0" w14:textId="77777777" w:rsidR="009E4DFA" w:rsidRDefault="009E4DFA" w:rsidP="009E4DFA">
      <w:pPr>
        <w:rPr>
          <w:b/>
          <w:bCs/>
        </w:rPr>
      </w:pPr>
      <w:r w:rsidRPr="00EC06B6">
        <w:rPr>
          <w:b/>
          <w:bCs/>
        </w:rPr>
        <w:t>Observation</w:t>
      </w:r>
      <w:r>
        <w:rPr>
          <w:b/>
          <w:bCs/>
        </w:rPr>
        <w:t xml:space="preserve"> 3</w:t>
      </w:r>
      <w:r w:rsidRPr="00EC06B6">
        <w:rPr>
          <w:b/>
          <w:bCs/>
        </w:rPr>
        <w:t xml:space="preserve">: Replicating AI/ML functionality both in the gNB-CU and in the gNB-DU could create issues to  specifications by creating an unnecessary support of multiple options in the standard and unnecessary implementation burden. </w:t>
      </w:r>
    </w:p>
    <w:p w14:paraId="7E4D7FA2" w14:textId="77777777" w:rsidR="009E4DFA" w:rsidRPr="00EC06B6" w:rsidRDefault="009E4DFA" w:rsidP="009E4DFA">
      <w:pPr>
        <w:rPr>
          <w:b/>
          <w:bCs/>
          <w:lang w:val="en-US"/>
        </w:rPr>
      </w:pPr>
      <w:r>
        <w:rPr>
          <w:b/>
          <w:bCs/>
        </w:rPr>
        <w:t xml:space="preserve">Observation 4: </w:t>
      </w:r>
      <w:r w:rsidRPr="00EC06B6">
        <w:rPr>
          <w:b/>
          <w:bCs/>
        </w:rPr>
        <w:t>Replicating AI/ML functionality both in the gNB-CU and in the gNB-DU may create AI/ML decision conflicts between gNB-CU and gNB-DU if both attempt to predict the same information.</w:t>
      </w:r>
    </w:p>
    <w:p w14:paraId="7A42E816" w14:textId="77777777" w:rsidR="00287485" w:rsidRDefault="00287485" w:rsidP="00287485">
      <w:pPr>
        <w:rPr>
          <w:b/>
          <w:bCs/>
        </w:rPr>
      </w:pPr>
      <w:r w:rsidRPr="00EC06B6">
        <w:rPr>
          <w:b/>
          <w:bCs/>
        </w:rPr>
        <w:t>Proposal</w:t>
      </w:r>
      <w:r>
        <w:rPr>
          <w:b/>
          <w:bCs/>
        </w:rPr>
        <w:t xml:space="preserve"> 1</w:t>
      </w:r>
      <w:r w:rsidRPr="00EC06B6">
        <w:rPr>
          <w:b/>
          <w:bCs/>
        </w:rPr>
        <w:t xml:space="preserve">: </w:t>
      </w:r>
      <w:r>
        <w:rPr>
          <w:rStyle w:val="Strong"/>
        </w:rPr>
        <w:t>Follow Rel-18 principles that AI/ML Model Training and AI/ML Model inference are only supported for the gNB-CU of an NG-RAN node also for the Rel-18 leftover topics.</w:t>
      </w:r>
    </w:p>
    <w:p w14:paraId="7598F796" w14:textId="77777777" w:rsidR="00485318" w:rsidRDefault="00485318" w:rsidP="00485318">
      <w:pPr>
        <w:rPr>
          <w:b/>
          <w:bCs/>
        </w:rPr>
      </w:pPr>
      <w:r w:rsidRPr="00A96595">
        <w:rPr>
          <w:b/>
        </w:rPr>
        <w:t>Proposal</w:t>
      </w:r>
      <w:r>
        <w:rPr>
          <w:b/>
          <w:bCs/>
        </w:rPr>
        <w:t xml:space="preserve"> 2</w:t>
      </w:r>
      <w:r w:rsidRPr="00A96595">
        <w:rPr>
          <w:b/>
        </w:rPr>
        <w:t xml:space="preserve">: </w:t>
      </w:r>
      <w:r w:rsidRPr="005A7710">
        <w:rPr>
          <w:b/>
          <w:bCs/>
        </w:rPr>
        <w:t xml:space="preserve">Follow Rel-18 principles that AI/ML Model Training and AI/ML Model inference </w:t>
      </w:r>
      <w:r>
        <w:rPr>
          <w:rStyle w:val="Strong"/>
        </w:rPr>
        <w:t xml:space="preserve">are only supported for the gNB-CU of an NG-RAN node </w:t>
      </w:r>
      <w:r>
        <w:rPr>
          <w:b/>
          <w:bCs/>
        </w:rPr>
        <w:t>for</w:t>
      </w:r>
      <w:r w:rsidRPr="005A7710">
        <w:rPr>
          <w:b/>
          <w:bCs/>
        </w:rPr>
        <w:t xml:space="preserve"> the Rel-1</w:t>
      </w:r>
      <w:r>
        <w:rPr>
          <w:b/>
          <w:bCs/>
        </w:rPr>
        <w:t>9</w:t>
      </w:r>
      <w:r w:rsidRPr="005A7710">
        <w:rPr>
          <w:b/>
          <w:bCs/>
        </w:rPr>
        <w:t xml:space="preserve"> </w:t>
      </w:r>
      <w:r>
        <w:rPr>
          <w:b/>
          <w:bCs/>
        </w:rPr>
        <w:t>AI/ML Slicing use case.</w:t>
      </w:r>
    </w:p>
    <w:p w14:paraId="45543997" w14:textId="77777777" w:rsidR="00485318" w:rsidRPr="00287485" w:rsidRDefault="00485318" w:rsidP="00485318">
      <w:pPr>
        <w:rPr>
          <w:b/>
          <w:bCs/>
        </w:rPr>
      </w:pPr>
      <w:r w:rsidRPr="00BB2020">
        <w:rPr>
          <w:b/>
          <w:bCs/>
        </w:rPr>
        <w:t>Proposal</w:t>
      </w:r>
      <w:r>
        <w:rPr>
          <w:b/>
          <w:bCs/>
        </w:rPr>
        <w:t xml:space="preserve"> 3</w:t>
      </w:r>
      <w:r w:rsidRPr="00BB2020">
        <w:rPr>
          <w:b/>
          <w:bCs/>
        </w:rPr>
        <w:t xml:space="preserve">: </w:t>
      </w:r>
      <w:r w:rsidRPr="005A7710">
        <w:rPr>
          <w:b/>
          <w:bCs/>
        </w:rPr>
        <w:t xml:space="preserve">Follow Rel-18 principles that AI/ML Model Training and AI/ML Model inference </w:t>
      </w:r>
      <w:r>
        <w:rPr>
          <w:rStyle w:val="Strong"/>
        </w:rPr>
        <w:t xml:space="preserve">are only supported for the gNB-CU of an NG-RAN node </w:t>
      </w:r>
      <w:r>
        <w:rPr>
          <w:b/>
          <w:bCs/>
        </w:rPr>
        <w:t>for</w:t>
      </w:r>
      <w:r w:rsidRPr="005A7710">
        <w:rPr>
          <w:b/>
          <w:bCs/>
        </w:rPr>
        <w:t xml:space="preserve"> the Rel-1</w:t>
      </w:r>
      <w:r>
        <w:rPr>
          <w:b/>
          <w:bCs/>
        </w:rPr>
        <w:t>9</w:t>
      </w:r>
      <w:r w:rsidRPr="005A7710">
        <w:rPr>
          <w:b/>
          <w:bCs/>
        </w:rPr>
        <w:t xml:space="preserve"> </w:t>
      </w:r>
      <w:r>
        <w:rPr>
          <w:b/>
          <w:bCs/>
        </w:rPr>
        <w:t>AI/ML CCO use case.</w:t>
      </w:r>
    </w:p>
    <w:p w14:paraId="193FD945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55ABEB4" w14:textId="6B8160AB" w:rsidR="00C55EB7" w:rsidRPr="006E13D1" w:rsidRDefault="00C55EB7" w:rsidP="00C55EB7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2" w:name="_Ref75086397"/>
      <w:r>
        <w:t>[</w:t>
      </w:r>
      <w:r w:rsidR="009E4DFA">
        <w:t>1</w:t>
      </w:r>
      <w:r>
        <w:t>]</w:t>
      </w:r>
      <w:r>
        <w:tab/>
      </w:r>
      <w:r>
        <w:tab/>
        <w:t>R3-</w:t>
      </w:r>
      <w:r w:rsidR="009B6E80">
        <w:t>240323</w:t>
      </w:r>
      <w:r w:rsidRPr="006E13D1">
        <w:t xml:space="preserve">, </w:t>
      </w:r>
      <w:r w:rsidR="009B6E80" w:rsidRPr="009B6E80">
        <w:t>Revised SID on Study on enhancements for Artificial Intelligence (AI)/Machine Learning (ML) for NG-RAN</w:t>
      </w:r>
    </w:p>
    <w:p w14:paraId="417EF725" w14:textId="541F8693" w:rsidR="00CD4C7B" w:rsidRPr="006E13D1" w:rsidRDefault="00CD4C7B" w:rsidP="00C55EB7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bookmarkEnd w:id="2"/>
    <w:p w14:paraId="1DD4FB92" w14:textId="77777777" w:rsidR="00CD4C7B" w:rsidRPr="006E13D1" w:rsidRDefault="00CD4C7B" w:rsidP="00CD4C7B"/>
    <w:p w14:paraId="0EC3E131" w14:textId="77777777" w:rsidR="00CD4C7B" w:rsidRDefault="00CD4C7B" w:rsidP="00CD4C7B"/>
    <w:sectPr w:rsid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AE568" w14:textId="77777777" w:rsidR="004000D6" w:rsidRDefault="004000D6">
      <w:r>
        <w:separator/>
      </w:r>
    </w:p>
  </w:endnote>
  <w:endnote w:type="continuationSeparator" w:id="0">
    <w:p w14:paraId="44608C5C" w14:textId="77777777" w:rsidR="004000D6" w:rsidRDefault="004000D6">
      <w:r>
        <w:continuationSeparator/>
      </w:r>
    </w:p>
  </w:endnote>
  <w:endnote w:type="continuationNotice" w:id="1">
    <w:p w14:paraId="54FD298B" w14:textId="77777777" w:rsidR="004000D6" w:rsidRDefault="004000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DADC6" w14:textId="77777777" w:rsidR="004000D6" w:rsidRDefault="004000D6">
      <w:r>
        <w:separator/>
      </w:r>
    </w:p>
  </w:footnote>
  <w:footnote w:type="continuationSeparator" w:id="0">
    <w:p w14:paraId="3A365D40" w14:textId="77777777" w:rsidR="004000D6" w:rsidRDefault="004000D6">
      <w:r>
        <w:continuationSeparator/>
      </w:r>
    </w:p>
  </w:footnote>
  <w:footnote w:type="continuationNotice" w:id="1">
    <w:p w14:paraId="7F868AD8" w14:textId="77777777" w:rsidR="004000D6" w:rsidRDefault="004000D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57E45"/>
    <w:multiLevelType w:val="hybridMultilevel"/>
    <w:tmpl w:val="E0D61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361E7A"/>
    <w:multiLevelType w:val="hybridMultilevel"/>
    <w:tmpl w:val="AEFEB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C7C1F"/>
    <w:multiLevelType w:val="hybridMultilevel"/>
    <w:tmpl w:val="2AAA0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A6376"/>
    <w:multiLevelType w:val="hybridMultilevel"/>
    <w:tmpl w:val="E7E27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F6E6A"/>
    <w:multiLevelType w:val="hybridMultilevel"/>
    <w:tmpl w:val="44F85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8B62DE"/>
    <w:multiLevelType w:val="hybridMultilevel"/>
    <w:tmpl w:val="43986900"/>
    <w:lvl w:ilvl="0" w:tplc="8F52AA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1194D2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5E52E86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5830818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5566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34DC48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2380514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790639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F10847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9" w15:restartNumberingAfterBreak="0">
    <w:nsid w:val="168D4BEA"/>
    <w:multiLevelType w:val="hybridMultilevel"/>
    <w:tmpl w:val="42D680EC"/>
    <w:lvl w:ilvl="0" w:tplc="699ABB8C">
      <w:start w:val="1"/>
      <w:numFmt w:val="decimal"/>
      <w:lvlText w:val="%1."/>
      <w:lvlJc w:val="left"/>
      <w:pPr>
        <w:ind w:left="1020" w:hanging="360"/>
      </w:pPr>
    </w:lvl>
    <w:lvl w:ilvl="1" w:tplc="9620B9EA">
      <w:start w:val="1"/>
      <w:numFmt w:val="decimal"/>
      <w:lvlText w:val="%2."/>
      <w:lvlJc w:val="left"/>
      <w:pPr>
        <w:ind w:left="1020" w:hanging="360"/>
      </w:pPr>
    </w:lvl>
    <w:lvl w:ilvl="2" w:tplc="C8CCCA50">
      <w:start w:val="1"/>
      <w:numFmt w:val="decimal"/>
      <w:lvlText w:val="%3."/>
      <w:lvlJc w:val="left"/>
      <w:pPr>
        <w:ind w:left="1020" w:hanging="360"/>
      </w:pPr>
    </w:lvl>
    <w:lvl w:ilvl="3" w:tplc="FC06267A">
      <w:start w:val="1"/>
      <w:numFmt w:val="decimal"/>
      <w:lvlText w:val="%4."/>
      <w:lvlJc w:val="left"/>
      <w:pPr>
        <w:ind w:left="1020" w:hanging="360"/>
      </w:pPr>
    </w:lvl>
    <w:lvl w:ilvl="4" w:tplc="5B5A239A">
      <w:start w:val="1"/>
      <w:numFmt w:val="decimal"/>
      <w:lvlText w:val="%5."/>
      <w:lvlJc w:val="left"/>
      <w:pPr>
        <w:ind w:left="1020" w:hanging="360"/>
      </w:pPr>
    </w:lvl>
    <w:lvl w:ilvl="5" w:tplc="2A22E32A">
      <w:start w:val="1"/>
      <w:numFmt w:val="decimal"/>
      <w:lvlText w:val="%6."/>
      <w:lvlJc w:val="left"/>
      <w:pPr>
        <w:ind w:left="1020" w:hanging="360"/>
      </w:pPr>
    </w:lvl>
    <w:lvl w:ilvl="6" w:tplc="44863192">
      <w:start w:val="1"/>
      <w:numFmt w:val="decimal"/>
      <w:lvlText w:val="%7."/>
      <w:lvlJc w:val="left"/>
      <w:pPr>
        <w:ind w:left="1020" w:hanging="360"/>
      </w:pPr>
    </w:lvl>
    <w:lvl w:ilvl="7" w:tplc="1D16158C">
      <w:start w:val="1"/>
      <w:numFmt w:val="decimal"/>
      <w:lvlText w:val="%8."/>
      <w:lvlJc w:val="left"/>
      <w:pPr>
        <w:ind w:left="1020" w:hanging="360"/>
      </w:pPr>
    </w:lvl>
    <w:lvl w:ilvl="8" w:tplc="096A6F88">
      <w:start w:val="1"/>
      <w:numFmt w:val="decimal"/>
      <w:lvlText w:val="%9."/>
      <w:lvlJc w:val="left"/>
      <w:pPr>
        <w:ind w:left="1020" w:hanging="360"/>
      </w:pPr>
    </w:lvl>
  </w:abstractNum>
  <w:abstractNum w:abstractNumId="10" w15:restartNumberingAfterBreak="0">
    <w:nsid w:val="19D07446"/>
    <w:multiLevelType w:val="hybridMultilevel"/>
    <w:tmpl w:val="E4EA9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F33162"/>
    <w:multiLevelType w:val="hybridMultilevel"/>
    <w:tmpl w:val="DBCA68DE"/>
    <w:lvl w:ilvl="0" w:tplc="C0BEC74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63532"/>
    <w:multiLevelType w:val="hybridMultilevel"/>
    <w:tmpl w:val="E30E1E30"/>
    <w:lvl w:ilvl="0" w:tplc="754A0FC8">
      <w:start w:val="1"/>
      <w:numFmt w:val="decimal"/>
      <w:lvlText w:val="%1."/>
      <w:lvlJc w:val="left"/>
      <w:pPr>
        <w:ind w:left="1800" w:hanging="360"/>
      </w:pPr>
    </w:lvl>
    <w:lvl w:ilvl="1" w:tplc="C988FD34">
      <w:start w:val="1"/>
      <w:numFmt w:val="decimal"/>
      <w:lvlText w:val="%2."/>
      <w:lvlJc w:val="left"/>
      <w:pPr>
        <w:ind w:left="1800" w:hanging="360"/>
      </w:pPr>
    </w:lvl>
    <w:lvl w:ilvl="2" w:tplc="550AF1B0">
      <w:start w:val="1"/>
      <w:numFmt w:val="decimal"/>
      <w:lvlText w:val="%3."/>
      <w:lvlJc w:val="left"/>
      <w:pPr>
        <w:ind w:left="1800" w:hanging="360"/>
      </w:pPr>
    </w:lvl>
    <w:lvl w:ilvl="3" w:tplc="A7B2CE4A">
      <w:start w:val="1"/>
      <w:numFmt w:val="decimal"/>
      <w:lvlText w:val="%4."/>
      <w:lvlJc w:val="left"/>
      <w:pPr>
        <w:ind w:left="1800" w:hanging="360"/>
      </w:pPr>
    </w:lvl>
    <w:lvl w:ilvl="4" w:tplc="A07ADB5E">
      <w:start w:val="1"/>
      <w:numFmt w:val="decimal"/>
      <w:lvlText w:val="%5."/>
      <w:lvlJc w:val="left"/>
      <w:pPr>
        <w:ind w:left="1800" w:hanging="360"/>
      </w:pPr>
    </w:lvl>
    <w:lvl w:ilvl="5" w:tplc="379E1B88">
      <w:start w:val="1"/>
      <w:numFmt w:val="decimal"/>
      <w:lvlText w:val="%6."/>
      <w:lvlJc w:val="left"/>
      <w:pPr>
        <w:ind w:left="1800" w:hanging="360"/>
      </w:pPr>
    </w:lvl>
    <w:lvl w:ilvl="6" w:tplc="73B8F6C0">
      <w:start w:val="1"/>
      <w:numFmt w:val="decimal"/>
      <w:lvlText w:val="%7."/>
      <w:lvlJc w:val="left"/>
      <w:pPr>
        <w:ind w:left="1800" w:hanging="360"/>
      </w:pPr>
    </w:lvl>
    <w:lvl w:ilvl="7" w:tplc="E168F76E">
      <w:start w:val="1"/>
      <w:numFmt w:val="decimal"/>
      <w:lvlText w:val="%8."/>
      <w:lvlJc w:val="left"/>
      <w:pPr>
        <w:ind w:left="1800" w:hanging="360"/>
      </w:pPr>
    </w:lvl>
    <w:lvl w:ilvl="8" w:tplc="CD6EA6B0">
      <w:start w:val="1"/>
      <w:numFmt w:val="decimal"/>
      <w:lvlText w:val="%9."/>
      <w:lvlJc w:val="left"/>
      <w:pPr>
        <w:ind w:left="1800" w:hanging="360"/>
      </w:pPr>
    </w:lvl>
  </w:abstractNum>
  <w:abstractNum w:abstractNumId="13" w15:restartNumberingAfterBreak="0">
    <w:nsid w:val="320229DD"/>
    <w:multiLevelType w:val="hybridMultilevel"/>
    <w:tmpl w:val="5B8A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9CD22F2"/>
    <w:multiLevelType w:val="hybridMultilevel"/>
    <w:tmpl w:val="AA8E9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557F45"/>
    <w:multiLevelType w:val="hybridMultilevel"/>
    <w:tmpl w:val="B91C128E"/>
    <w:lvl w:ilvl="0" w:tplc="0F301818">
      <w:start w:val="1"/>
      <w:numFmt w:val="decimal"/>
      <w:lvlText w:val="%1."/>
      <w:lvlJc w:val="left"/>
      <w:pPr>
        <w:ind w:left="1020" w:hanging="360"/>
      </w:pPr>
    </w:lvl>
    <w:lvl w:ilvl="1" w:tplc="CBAC3DC2">
      <w:start w:val="1"/>
      <w:numFmt w:val="decimal"/>
      <w:lvlText w:val="%2."/>
      <w:lvlJc w:val="left"/>
      <w:pPr>
        <w:ind w:left="1020" w:hanging="360"/>
      </w:pPr>
    </w:lvl>
    <w:lvl w:ilvl="2" w:tplc="B3C4EFEA">
      <w:start w:val="1"/>
      <w:numFmt w:val="decimal"/>
      <w:lvlText w:val="%3."/>
      <w:lvlJc w:val="left"/>
      <w:pPr>
        <w:ind w:left="1020" w:hanging="360"/>
      </w:pPr>
    </w:lvl>
    <w:lvl w:ilvl="3" w:tplc="780E3F3A">
      <w:start w:val="1"/>
      <w:numFmt w:val="decimal"/>
      <w:lvlText w:val="%4."/>
      <w:lvlJc w:val="left"/>
      <w:pPr>
        <w:ind w:left="1020" w:hanging="360"/>
      </w:pPr>
    </w:lvl>
    <w:lvl w:ilvl="4" w:tplc="E9E6D1D6">
      <w:start w:val="1"/>
      <w:numFmt w:val="decimal"/>
      <w:lvlText w:val="%5."/>
      <w:lvlJc w:val="left"/>
      <w:pPr>
        <w:ind w:left="1020" w:hanging="360"/>
      </w:pPr>
    </w:lvl>
    <w:lvl w:ilvl="5" w:tplc="89FC0912">
      <w:start w:val="1"/>
      <w:numFmt w:val="decimal"/>
      <w:lvlText w:val="%6."/>
      <w:lvlJc w:val="left"/>
      <w:pPr>
        <w:ind w:left="1020" w:hanging="360"/>
      </w:pPr>
    </w:lvl>
    <w:lvl w:ilvl="6" w:tplc="4404DC02">
      <w:start w:val="1"/>
      <w:numFmt w:val="decimal"/>
      <w:lvlText w:val="%7."/>
      <w:lvlJc w:val="left"/>
      <w:pPr>
        <w:ind w:left="1020" w:hanging="360"/>
      </w:pPr>
    </w:lvl>
    <w:lvl w:ilvl="7" w:tplc="D81C3888">
      <w:start w:val="1"/>
      <w:numFmt w:val="decimal"/>
      <w:lvlText w:val="%8."/>
      <w:lvlJc w:val="left"/>
      <w:pPr>
        <w:ind w:left="1020" w:hanging="360"/>
      </w:pPr>
    </w:lvl>
    <w:lvl w:ilvl="8" w:tplc="31DAEBC8">
      <w:start w:val="1"/>
      <w:numFmt w:val="decimal"/>
      <w:lvlText w:val="%9."/>
      <w:lvlJc w:val="left"/>
      <w:pPr>
        <w:ind w:left="1020" w:hanging="360"/>
      </w:pPr>
    </w:lvl>
  </w:abstractNum>
  <w:abstractNum w:abstractNumId="17" w15:restartNumberingAfterBreak="0">
    <w:nsid w:val="43F97337"/>
    <w:multiLevelType w:val="hybridMultilevel"/>
    <w:tmpl w:val="CEECD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A8313B"/>
    <w:multiLevelType w:val="hybridMultilevel"/>
    <w:tmpl w:val="D3505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8A0DDD"/>
    <w:multiLevelType w:val="hybridMultilevel"/>
    <w:tmpl w:val="FB2A1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0A1A6A"/>
    <w:multiLevelType w:val="hybridMultilevel"/>
    <w:tmpl w:val="26B2D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8C5F4A"/>
    <w:multiLevelType w:val="hybridMultilevel"/>
    <w:tmpl w:val="832E0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012FD5"/>
    <w:multiLevelType w:val="hybridMultilevel"/>
    <w:tmpl w:val="51FCC3B8"/>
    <w:lvl w:ilvl="0" w:tplc="0BA4DE62">
      <w:start w:val="1"/>
      <w:numFmt w:val="decimal"/>
      <w:lvlText w:val="%1."/>
      <w:lvlJc w:val="left"/>
      <w:pPr>
        <w:ind w:left="1020" w:hanging="360"/>
      </w:pPr>
    </w:lvl>
    <w:lvl w:ilvl="1" w:tplc="EDD4715C">
      <w:start w:val="1"/>
      <w:numFmt w:val="decimal"/>
      <w:lvlText w:val="%2."/>
      <w:lvlJc w:val="left"/>
      <w:pPr>
        <w:ind w:left="1020" w:hanging="360"/>
      </w:pPr>
    </w:lvl>
    <w:lvl w:ilvl="2" w:tplc="472A88F4">
      <w:start w:val="1"/>
      <w:numFmt w:val="decimal"/>
      <w:lvlText w:val="%3."/>
      <w:lvlJc w:val="left"/>
      <w:pPr>
        <w:ind w:left="1020" w:hanging="360"/>
      </w:pPr>
    </w:lvl>
    <w:lvl w:ilvl="3" w:tplc="62D294D8">
      <w:start w:val="1"/>
      <w:numFmt w:val="decimal"/>
      <w:lvlText w:val="%4."/>
      <w:lvlJc w:val="left"/>
      <w:pPr>
        <w:ind w:left="1020" w:hanging="360"/>
      </w:pPr>
    </w:lvl>
    <w:lvl w:ilvl="4" w:tplc="9E3C1326">
      <w:start w:val="1"/>
      <w:numFmt w:val="decimal"/>
      <w:lvlText w:val="%5."/>
      <w:lvlJc w:val="left"/>
      <w:pPr>
        <w:ind w:left="1020" w:hanging="360"/>
      </w:pPr>
    </w:lvl>
    <w:lvl w:ilvl="5" w:tplc="F046467C">
      <w:start w:val="1"/>
      <w:numFmt w:val="decimal"/>
      <w:lvlText w:val="%6."/>
      <w:lvlJc w:val="left"/>
      <w:pPr>
        <w:ind w:left="1020" w:hanging="360"/>
      </w:pPr>
    </w:lvl>
    <w:lvl w:ilvl="6" w:tplc="6BD8A4C4">
      <w:start w:val="1"/>
      <w:numFmt w:val="decimal"/>
      <w:lvlText w:val="%7."/>
      <w:lvlJc w:val="left"/>
      <w:pPr>
        <w:ind w:left="1020" w:hanging="360"/>
      </w:pPr>
    </w:lvl>
    <w:lvl w:ilvl="7" w:tplc="77BE540E">
      <w:start w:val="1"/>
      <w:numFmt w:val="decimal"/>
      <w:lvlText w:val="%8."/>
      <w:lvlJc w:val="left"/>
      <w:pPr>
        <w:ind w:left="1020" w:hanging="360"/>
      </w:pPr>
    </w:lvl>
    <w:lvl w:ilvl="8" w:tplc="F8883F84">
      <w:start w:val="1"/>
      <w:numFmt w:val="decimal"/>
      <w:lvlText w:val="%9."/>
      <w:lvlJc w:val="left"/>
      <w:pPr>
        <w:ind w:left="1020" w:hanging="360"/>
      </w:pPr>
    </w:lvl>
  </w:abstractNum>
  <w:abstractNum w:abstractNumId="23" w15:restartNumberingAfterBreak="0">
    <w:nsid w:val="6CD62361"/>
    <w:multiLevelType w:val="hybridMultilevel"/>
    <w:tmpl w:val="EA6A7824"/>
    <w:lvl w:ilvl="0" w:tplc="955C79C4">
      <w:start w:val="1"/>
      <w:numFmt w:val="decimal"/>
      <w:lvlText w:val="%1."/>
      <w:lvlJc w:val="left"/>
      <w:pPr>
        <w:ind w:left="720" w:hanging="360"/>
      </w:pPr>
    </w:lvl>
    <w:lvl w:ilvl="1" w:tplc="B25CE64C">
      <w:start w:val="1"/>
      <w:numFmt w:val="decimal"/>
      <w:lvlText w:val="%2."/>
      <w:lvlJc w:val="left"/>
      <w:pPr>
        <w:ind w:left="720" w:hanging="360"/>
      </w:pPr>
    </w:lvl>
    <w:lvl w:ilvl="2" w:tplc="8CCCD99E">
      <w:start w:val="1"/>
      <w:numFmt w:val="decimal"/>
      <w:lvlText w:val="%3."/>
      <w:lvlJc w:val="left"/>
      <w:pPr>
        <w:ind w:left="720" w:hanging="360"/>
      </w:pPr>
    </w:lvl>
    <w:lvl w:ilvl="3" w:tplc="3F6222D0">
      <w:start w:val="1"/>
      <w:numFmt w:val="decimal"/>
      <w:lvlText w:val="%4."/>
      <w:lvlJc w:val="left"/>
      <w:pPr>
        <w:ind w:left="720" w:hanging="360"/>
      </w:pPr>
    </w:lvl>
    <w:lvl w:ilvl="4" w:tplc="DA8492EC">
      <w:start w:val="1"/>
      <w:numFmt w:val="decimal"/>
      <w:lvlText w:val="%5."/>
      <w:lvlJc w:val="left"/>
      <w:pPr>
        <w:ind w:left="720" w:hanging="360"/>
      </w:pPr>
    </w:lvl>
    <w:lvl w:ilvl="5" w:tplc="EF04F458">
      <w:start w:val="1"/>
      <w:numFmt w:val="decimal"/>
      <w:lvlText w:val="%6."/>
      <w:lvlJc w:val="left"/>
      <w:pPr>
        <w:ind w:left="720" w:hanging="360"/>
      </w:pPr>
    </w:lvl>
    <w:lvl w:ilvl="6" w:tplc="668ED582">
      <w:start w:val="1"/>
      <w:numFmt w:val="decimal"/>
      <w:lvlText w:val="%7."/>
      <w:lvlJc w:val="left"/>
      <w:pPr>
        <w:ind w:left="720" w:hanging="360"/>
      </w:pPr>
    </w:lvl>
    <w:lvl w:ilvl="7" w:tplc="8E98FDC4">
      <w:start w:val="1"/>
      <w:numFmt w:val="decimal"/>
      <w:lvlText w:val="%8."/>
      <w:lvlJc w:val="left"/>
      <w:pPr>
        <w:ind w:left="720" w:hanging="360"/>
      </w:pPr>
    </w:lvl>
    <w:lvl w:ilvl="8" w:tplc="FDC87C2C">
      <w:start w:val="1"/>
      <w:numFmt w:val="decimal"/>
      <w:lvlText w:val="%9."/>
      <w:lvlJc w:val="left"/>
      <w:pPr>
        <w:ind w:left="720" w:hanging="360"/>
      </w:pPr>
    </w:lvl>
  </w:abstractNum>
  <w:abstractNum w:abstractNumId="24" w15:restartNumberingAfterBreak="0">
    <w:nsid w:val="70C0330D"/>
    <w:multiLevelType w:val="multilevel"/>
    <w:tmpl w:val="70C0330D"/>
    <w:lvl w:ilvl="0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709CC"/>
    <w:multiLevelType w:val="hybridMultilevel"/>
    <w:tmpl w:val="F0F20948"/>
    <w:lvl w:ilvl="0" w:tplc="92D6C184">
      <w:start w:val="1"/>
      <w:numFmt w:val="decimal"/>
      <w:lvlText w:val="%1."/>
      <w:lvlJc w:val="left"/>
      <w:pPr>
        <w:ind w:left="1020" w:hanging="360"/>
      </w:pPr>
    </w:lvl>
    <w:lvl w:ilvl="1" w:tplc="8B9C555A">
      <w:start w:val="1"/>
      <w:numFmt w:val="decimal"/>
      <w:lvlText w:val="%2."/>
      <w:lvlJc w:val="left"/>
      <w:pPr>
        <w:ind w:left="1020" w:hanging="360"/>
      </w:pPr>
    </w:lvl>
    <w:lvl w:ilvl="2" w:tplc="E1E4973A">
      <w:start w:val="1"/>
      <w:numFmt w:val="decimal"/>
      <w:lvlText w:val="%3."/>
      <w:lvlJc w:val="left"/>
      <w:pPr>
        <w:ind w:left="1020" w:hanging="360"/>
      </w:pPr>
    </w:lvl>
    <w:lvl w:ilvl="3" w:tplc="023AED70">
      <w:start w:val="1"/>
      <w:numFmt w:val="decimal"/>
      <w:lvlText w:val="%4."/>
      <w:lvlJc w:val="left"/>
      <w:pPr>
        <w:ind w:left="1020" w:hanging="360"/>
      </w:pPr>
    </w:lvl>
    <w:lvl w:ilvl="4" w:tplc="618E00AA">
      <w:start w:val="1"/>
      <w:numFmt w:val="decimal"/>
      <w:lvlText w:val="%5."/>
      <w:lvlJc w:val="left"/>
      <w:pPr>
        <w:ind w:left="1020" w:hanging="360"/>
      </w:pPr>
    </w:lvl>
    <w:lvl w:ilvl="5" w:tplc="D5280B4C">
      <w:start w:val="1"/>
      <w:numFmt w:val="decimal"/>
      <w:lvlText w:val="%6."/>
      <w:lvlJc w:val="left"/>
      <w:pPr>
        <w:ind w:left="1020" w:hanging="360"/>
      </w:pPr>
    </w:lvl>
    <w:lvl w:ilvl="6" w:tplc="A73AFBCE">
      <w:start w:val="1"/>
      <w:numFmt w:val="decimal"/>
      <w:lvlText w:val="%7."/>
      <w:lvlJc w:val="left"/>
      <w:pPr>
        <w:ind w:left="1020" w:hanging="360"/>
      </w:pPr>
    </w:lvl>
    <w:lvl w:ilvl="7" w:tplc="A0EE673A">
      <w:start w:val="1"/>
      <w:numFmt w:val="decimal"/>
      <w:lvlText w:val="%8."/>
      <w:lvlJc w:val="left"/>
      <w:pPr>
        <w:ind w:left="1020" w:hanging="360"/>
      </w:pPr>
    </w:lvl>
    <w:lvl w:ilvl="8" w:tplc="715EAE24">
      <w:start w:val="1"/>
      <w:numFmt w:val="decimal"/>
      <w:lvlText w:val="%9."/>
      <w:lvlJc w:val="left"/>
      <w:pPr>
        <w:ind w:left="1020" w:hanging="360"/>
      </w:pPr>
    </w:lvl>
  </w:abstractNum>
  <w:abstractNum w:abstractNumId="26" w15:restartNumberingAfterBreak="0">
    <w:nsid w:val="72447BF7"/>
    <w:multiLevelType w:val="hybridMultilevel"/>
    <w:tmpl w:val="5A5A9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8B4406"/>
    <w:multiLevelType w:val="hybridMultilevel"/>
    <w:tmpl w:val="D8FCC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2"/>
  </w:num>
  <w:num w:numId="4" w16cid:durableId="535581678">
    <w:abstractNumId w:val="14"/>
  </w:num>
  <w:num w:numId="5" w16cid:durableId="545533629">
    <w:abstractNumId w:val="19"/>
  </w:num>
  <w:num w:numId="6" w16cid:durableId="941961710">
    <w:abstractNumId w:val="15"/>
  </w:num>
  <w:num w:numId="7" w16cid:durableId="576793438">
    <w:abstractNumId w:val="11"/>
  </w:num>
  <w:num w:numId="8" w16cid:durableId="1415131649">
    <w:abstractNumId w:val="5"/>
  </w:num>
  <w:num w:numId="9" w16cid:durableId="1880437134">
    <w:abstractNumId w:val="21"/>
  </w:num>
  <w:num w:numId="10" w16cid:durableId="1350137082">
    <w:abstractNumId w:val="13"/>
  </w:num>
  <w:num w:numId="11" w16cid:durableId="402526899">
    <w:abstractNumId w:val="6"/>
  </w:num>
  <w:num w:numId="12" w16cid:durableId="430661385">
    <w:abstractNumId w:val="23"/>
  </w:num>
  <w:num w:numId="13" w16cid:durableId="524751414">
    <w:abstractNumId w:val="12"/>
  </w:num>
  <w:num w:numId="14" w16cid:durableId="458382281">
    <w:abstractNumId w:val="22"/>
  </w:num>
  <w:num w:numId="15" w16cid:durableId="443885812">
    <w:abstractNumId w:val="9"/>
  </w:num>
  <w:num w:numId="16" w16cid:durableId="205025844">
    <w:abstractNumId w:val="25"/>
  </w:num>
  <w:num w:numId="17" w16cid:durableId="217741182">
    <w:abstractNumId w:val="16"/>
  </w:num>
  <w:num w:numId="18" w16cid:durableId="1582518792">
    <w:abstractNumId w:val="26"/>
  </w:num>
  <w:num w:numId="19" w16cid:durableId="100421466">
    <w:abstractNumId w:val="1"/>
  </w:num>
  <w:num w:numId="20" w16cid:durableId="1799912574">
    <w:abstractNumId w:val="10"/>
  </w:num>
  <w:num w:numId="21" w16cid:durableId="1577936783">
    <w:abstractNumId w:val="18"/>
  </w:num>
  <w:num w:numId="22" w16cid:durableId="1694383239">
    <w:abstractNumId w:val="20"/>
  </w:num>
  <w:num w:numId="23" w16cid:durableId="278152206">
    <w:abstractNumId w:val="7"/>
  </w:num>
  <w:num w:numId="24" w16cid:durableId="2056811814">
    <w:abstractNumId w:val="3"/>
  </w:num>
  <w:num w:numId="25" w16cid:durableId="764807920">
    <w:abstractNumId w:val="17"/>
  </w:num>
  <w:num w:numId="26" w16cid:durableId="1278483160">
    <w:abstractNumId w:val="24"/>
  </w:num>
  <w:num w:numId="27" w16cid:durableId="1098212095">
    <w:abstractNumId w:val="4"/>
  </w:num>
  <w:num w:numId="28" w16cid:durableId="1802068727">
    <w:abstractNumId w:val="27"/>
  </w:num>
  <w:num w:numId="29" w16cid:durableId="2673530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3CFE"/>
    <w:rsid w:val="00004E72"/>
    <w:rsid w:val="00005B1F"/>
    <w:rsid w:val="00007F64"/>
    <w:rsid w:val="000127CB"/>
    <w:rsid w:val="00015841"/>
    <w:rsid w:val="00016151"/>
    <w:rsid w:val="00021500"/>
    <w:rsid w:val="000228C5"/>
    <w:rsid w:val="00030DA5"/>
    <w:rsid w:val="0003325F"/>
    <w:rsid w:val="00033397"/>
    <w:rsid w:val="000342C7"/>
    <w:rsid w:val="00040095"/>
    <w:rsid w:val="00041BCD"/>
    <w:rsid w:val="00046063"/>
    <w:rsid w:val="0005563E"/>
    <w:rsid w:val="00056480"/>
    <w:rsid w:val="00057616"/>
    <w:rsid w:val="0005792F"/>
    <w:rsid w:val="00057BA9"/>
    <w:rsid w:val="00060C71"/>
    <w:rsid w:val="00061A2D"/>
    <w:rsid w:val="0006269D"/>
    <w:rsid w:val="000646C3"/>
    <w:rsid w:val="0006560A"/>
    <w:rsid w:val="00065B77"/>
    <w:rsid w:val="00070501"/>
    <w:rsid w:val="00080512"/>
    <w:rsid w:val="00083822"/>
    <w:rsid w:val="00083F0D"/>
    <w:rsid w:val="00092218"/>
    <w:rsid w:val="00095BE3"/>
    <w:rsid w:val="00095FB9"/>
    <w:rsid w:val="000A1EC4"/>
    <w:rsid w:val="000A6BBC"/>
    <w:rsid w:val="000B089B"/>
    <w:rsid w:val="000B1063"/>
    <w:rsid w:val="000B129A"/>
    <w:rsid w:val="000B552D"/>
    <w:rsid w:val="000B5654"/>
    <w:rsid w:val="000B7BCF"/>
    <w:rsid w:val="000C3A89"/>
    <w:rsid w:val="000C3CBB"/>
    <w:rsid w:val="000C556D"/>
    <w:rsid w:val="000C57C9"/>
    <w:rsid w:val="000C6CCC"/>
    <w:rsid w:val="000D2F6F"/>
    <w:rsid w:val="000D376D"/>
    <w:rsid w:val="000D58AB"/>
    <w:rsid w:val="000E047B"/>
    <w:rsid w:val="000E07DE"/>
    <w:rsid w:val="000F75BB"/>
    <w:rsid w:val="00100A70"/>
    <w:rsid w:val="001075B7"/>
    <w:rsid w:val="00107DB9"/>
    <w:rsid w:val="00110116"/>
    <w:rsid w:val="00113AB3"/>
    <w:rsid w:val="00115D2C"/>
    <w:rsid w:val="00123FD7"/>
    <w:rsid w:val="00131F84"/>
    <w:rsid w:val="0013231C"/>
    <w:rsid w:val="001331A5"/>
    <w:rsid w:val="001370F2"/>
    <w:rsid w:val="00144551"/>
    <w:rsid w:val="00152A0E"/>
    <w:rsid w:val="0015305F"/>
    <w:rsid w:val="001549DD"/>
    <w:rsid w:val="001550D6"/>
    <w:rsid w:val="001556E9"/>
    <w:rsid w:val="00160207"/>
    <w:rsid w:val="001603E1"/>
    <w:rsid w:val="0016403F"/>
    <w:rsid w:val="001659A3"/>
    <w:rsid w:val="00170CD6"/>
    <w:rsid w:val="001710DA"/>
    <w:rsid w:val="00176560"/>
    <w:rsid w:val="001771AD"/>
    <w:rsid w:val="001808E4"/>
    <w:rsid w:val="00180C13"/>
    <w:rsid w:val="0018486F"/>
    <w:rsid w:val="00185B15"/>
    <w:rsid w:val="001867AD"/>
    <w:rsid w:val="0018745A"/>
    <w:rsid w:val="00194CD0"/>
    <w:rsid w:val="001953B0"/>
    <w:rsid w:val="0019684A"/>
    <w:rsid w:val="00197075"/>
    <w:rsid w:val="00197FFB"/>
    <w:rsid w:val="001B08B3"/>
    <w:rsid w:val="001B73E5"/>
    <w:rsid w:val="001C0455"/>
    <w:rsid w:val="001C4281"/>
    <w:rsid w:val="001D00D5"/>
    <w:rsid w:val="001D0D3F"/>
    <w:rsid w:val="001E1CCF"/>
    <w:rsid w:val="001E39D1"/>
    <w:rsid w:val="001F1379"/>
    <w:rsid w:val="001F168B"/>
    <w:rsid w:val="001F7045"/>
    <w:rsid w:val="001F70B7"/>
    <w:rsid w:val="00203130"/>
    <w:rsid w:val="002068A3"/>
    <w:rsid w:val="00210E0C"/>
    <w:rsid w:val="00211575"/>
    <w:rsid w:val="002115A9"/>
    <w:rsid w:val="00212ABD"/>
    <w:rsid w:val="00223DF1"/>
    <w:rsid w:val="00224908"/>
    <w:rsid w:val="00225F6D"/>
    <w:rsid w:val="0022606D"/>
    <w:rsid w:val="002274D3"/>
    <w:rsid w:val="0022778D"/>
    <w:rsid w:val="00230437"/>
    <w:rsid w:val="002305DD"/>
    <w:rsid w:val="00234A8E"/>
    <w:rsid w:val="00236C0F"/>
    <w:rsid w:val="00237CB4"/>
    <w:rsid w:val="00242C2A"/>
    <w:rsid w:val="00243BC7"/>
    <w:rsid w:val="002565F7"/>
    <w:rsid w:val="00261A61"/>
    <w:rsid w:val="002623FC"/>
    <w:rsid w:val="00262555"/>
    <w:rsid w:val="002657F9"/>
    <w:rsid w:val="002747EC"/>
    <w:rsid w:val="00283766"/>
    <w:rsid w:val="002838BC"/>
    <w:rsid w:val="00284068"/>
    <w:rsid w:val="002855BF"/>
    <w:rsid w:val="002861B4"/>
    <w:rsid w:val="00286FC6"/>
    <w:rsid w:val="00287485"/>
    <w:rsid w:val="00291E1D"/>
    <w:rsid w:val="002953B2"/>
    <w:rsid w:val="00297A07"/>
    <w:rsid w:val="002A037B"/>
    <w:rsid w:val="002A2568"/>
    <w:rsid w:val="002A6B3D"/>
    <w:rsid w:val="002A713E"/>
    <w:rsid w:val="002B04BE"/>
    <w:rsid w:val="002B3707"/>
    <w:rsid w:val="002C0CF3"/>
    <w:rsid w:val="002C53A6"/>
    <w:rsid w:val="002C6667"/>
    <w:rsid w:val="002C7093"/>
    <w:rsid w:val="002C74C8"/>
    <w:rsid w:val="002D159B"/>
    <w:rsid w:val="002D7EB4"/>
    <w:rsid w:val="002E06D2"/>
    <w:rsid w:val="002E1692"/>
    <w:rsid w:val="002E446B"/>
    <w:rsid w:val="002E6A44"/>
    <w:rsid w:val="002F0D22"/>
    <w:rsid w:val="002F6941"/>
    <w:rsid w:val="00301B06"/>
    <w:rsid w:val="00306C78"/>
    <w:rsid w:val="0031551D"/>
    <w:rsid w:val="00316348"/>
    <w:rsid w:val="003172DC"/>
    <w:rsid w:val="003215DE"/>
    <w:rsid w:val="0032171E"/>
    <w:rsid w:val="003218A7"/>
    <w:rsid w:val="003219BF"/>
    <w:rsid w:val="00325E96"/>
    <w:rsid w:val="00326069"/>
    <w:rsid w:val="0033205F"/>
    <w:rsid w:val="00332358"/>
    <w:rsid w:val="003323AF"/>
    <w:rsid w:val="00337F5D"/>
    <w:rsid w:val="003454FC"/>
    <w:rsid w:val="00347B15"/>
    <w:rsid w:val="00351E8C"/>
    <w:rsid w:val="003536DB"/>
    <w:rsid w:val="0035462D"/>
    <w:rsid w:val="00357A1A"/>
    <w:rsid w:val="003610CB"/>
    <w:rsid w:val="00363177"/>
    <w:rsid w:val="003670CB"/>
    <w:rsid w:val="003702F7"/>
    <w:rsid w:val="00381EA2"/>
    <w:rsid w:val="003829A0"/>
    <w:rsid w:val="00393223"/>
    <w:rsid w:val="00395CD4"/>
    <w:rsid w:val="003A1DCE"/>
    <w:rsid w:val="003A2406"/>
    <w:rsid w:val="003A38DD"/>
    <w:rsid w:val="003A4898"/>
    <w:rsid w:val="003A74CF"/>
    <w:rsid w:val="003B0646"/>
    <w:rsid w:val="003B0B33"/>
    <w:rsid w:val="003B2E23"/>
    <w:rsid w:val="003B3FB3"/>
    <w:rsid w:val="003B48EB"/>
    <w:rsid w:val="003C27CD"/>
    <w:rsid w:val="003C4E37"/>
    <w:rsid w:val="003C6AE2"/>
    <w:rsid w:val="003D1951"/>
    <w:rsid w:val="003D45D9"/>
    <w:rsid w:val="003D579D"/>
    <w:rsid w:val="003D7F01"/>
    <w:rsid w:val="003E1194"/>
    <w:rsid w:val="003E16BE"/>
    <w:rsid w:val="003E1DDE"/>
    <w:rsid w:val="003E7223"/>
    <w:rsid w:val="004000D6"/>
    <w:rsid w:val="00400DD4"/>
    <w:rsid w:val="00401855"/>
    <w:rsid w:val="00402B72"/>
    <w:rsid w:val="004128E3"/>
    <w:rsid w:val="00416229"/>
    <w:rsid w:val="00417AE0"/>
    <w:rsid w:val="004249D3"/>
    <w:rsid w:val="00436F8F"/>
    <w:rsid w:val="00443054"/>
    <w:rsid w:val="004549F2"/>
    <w:rsid w:val="0046141E"/>
    <w:rsid w:val="0046445C"/>
    <w:rsid w:val="00464695"/>
    <w:rsid w:val="004700CC"/>
    <w:rsid w:val="00471C87"/>
    <w:rsid w:val="004806FE"/>
    <w:rsid w:val="00481429"/>
    <w:rsid w:val="00482BD7"/>
    <w:rsid w:val="00485318"/>
    <w:rsid w:val="00490530"/>
    <w:rsid w:val="0049188C"/>
    <w:rsid w:val="00495B6E"/>
    <w:rsid w:val="004A7B1B"/>
    <w:rsid w:val="004B41F2"/>
    <w:rsid w:val="004B4C68"/>
    <w:rsid w:val="004C18E0"/>
    <w:rsid w:val="004C2E0D"/>
    <w:rsid w:val="004C5539"/>
    <w:rsid w:val="004D3578"/>
    <w:rsid w:val="004D380D"/>
    <w:rsid w:val="004D3F58"/>
    <w:rsid w:val="004D5E47"/>
    <w:rsid w:val="004D639F"/>
    <w:rsid w:val="004E213A"/>
    <w:rsid w:val="004E21FC"/>
    <w:rsid w:val="004F0B61"/>
    <w:rsid w:val="004F193A"/>
    <w:rsid w:val="004F1A85"/>
    <w:rsid w:val="004F4515"/>
    <w:rsid w:val="005023F6"/>
    <w:rsid w:val="00503171"/>
    <w:rsid w:val="0050398C"/>
    <w:rsid w:val="00503CAF"/>
    <w:rsid w:val="005054AD"/>
    <w:rsid w:val="005132EA"/>
    <w:rsid w:val="005153FE"/>
    <w:rsid w:val="005162A5"/>
    <w:rsid w:val="0051688F"/>
    <w:rsid w:val="0052090D"/>
    <w:rsid w:val="005240A4"/>
    <w:rsid w:val="005276F2"/>
    <w:rsid w:val="00530F21"/>
    <w:rsid w:val="00531C12"/>
    <w:rsid w:val="00534DA0"/>
    <w:rsid w:val="0053518C"/>
    <w:rsid w:val="00540B31"/>
    <w:rsid w:val="00543E6C"/>
    <w:rsid w:val="005440F9"/>
    <w:rsid w:val="00544635"/>
    <w:rsid w:val="005457A5"/>
    <w:rsid w:val="00554494"/>
    <w:rsid w:val="00565087"/>
    <w:rsid w:val="0056573F"/>
    <w:rsid w:val="00565BE9"/>
    <w:rsid w:val="005671CA"/>
    <w:rsid w:val="0057020C"/>
    <w:rsid w:val="00571CE2"/>
    <w:rsid w:val="0057213A"/>
    <w:rsid w:val="00574440"/>
    <w:rsid w:val="00590B2E"/>
    <w:rsid w:val="005965BE"/>
    <w:rsid w:val="005968E9"/>
    <w:rsid w:val="005976AE"/>
    <w:rsid w:val="005A27D5"/>
    <w:rsid w:val="005A4971"/>
    <w:rsid w:val="005A4E88"/>
    <w:rsid w:val="005A577F"/>
    <w:rsid w:val="005A7710"/>
    <w:rsid w:val="005B1232"/>
    <w:rsid w:val="005B2EEF"/>
    <w:rsid w:val="005B7762"/>
    <w:rsid w:val="005B7FA1"/>
    <w:rsid w:val="005C0C46"/>
    <w:rsid w:val="005C49F2"/>
    <w:rsid w:val="005C4CE8"/>
    <w:rsid w:val="005C532F"/>
    <w:rsid w:val="005D0930"/>
    <w:rsid w:val="005D0BCD"/>
    <w:rsid w:val="005D27AC"/>
    <w:rsid w:val="005D3276"/>
    <w:rsid w:val="005D4274"/>
    <w:rsid w:val="005D5503"/>
    <w:rsid w:val="005E4430"/>
    <w:rsid w:val="005E54A5"/>
    <w:rsid w:val="005F01C2"/>
    <w:rsid w:val="005F1B6F"/>
    <w:rsid w:val="005F27BB"/>
    <w:rsid w:val="006024D4"/>
    <w:rsid w:val="00605E3E"/>
    <w:rsid w:val="00606DA9"/>
    <w:rsid w:val="00611566"/>
    <w:rsid w:val="00611D47"/>
    <w:rsid w:val="00613514"/>
    <w:rsid w:val="00622EC6"/>
    <w:rsid w:val="006277C9"/>
    <w:rsid w:val="006471B8"/>
    <w:rsid w:val="006516E1"/>
    <w:rsid w:val="00656E1E"/>
    <w:rsid w:val="006604E4"/>
    <w:rsid w:val="00661F65"/>
    <w:rsid w:val="00662E31"/>
    <w:rsid w:val="00666DA9"/>
    <w:rsid w:val="00673489"/>
    <w:rsid w:val="00677536"/>
    <w:rsid w:val="00681DD8"/>
    <w:rsid w:val="006830F8"/>
    <w:rsid w:val="006833C0"/>
    <w:rsid w:val="00686EF5"/>
    <w:rsid w:val="00690DAE"/>
    <w:rsid w:val="0069203F"/>
    <w:rsid w:val="00692D28"/>
    <w:rsid w:val="00695E8D"/>
    <w:rsid w:val="00696C3F"/>
    <w:rsid w:val="00697498"/>
    <w:rsid w:val="006A0156"/>
    <w:rsid w:val="006A1963"/>
    <w:rsid w:val="006A3135"/>
    <w:rsid w:val="006A6623"/>
    <w:rsid w:val="006A7BA7"/>
    <w:rsid w:val="006B0E07"/>
    <w:rsid w:val="006B109F"/>
    <w:rsid w:val="006B36A5"/>
    <w:rsid w:val="006B4257"/>
    <w:rsid w:val="006B4473"/>
    <w:rsid w:val="006B58EE"/>
    <w:rsid w:val="006B6352"/>
    <w:rsid w:val="006B6D18"/>
    <w:rsid w:val="006B722A"/>
    <w:rsid w:val="006C2953"/>
    <w:rsid w:val="006C54B5"/>
    <w:rsid w:val="006D14EF"/>
    <w:rsid w:val="006D1E24"/>
    <w:rsid w:val="006D2CD0"/>
    <w:rsid w:val="006D31A4"/>
    <w:rsid w:val="006D3FA7"/>
    <w:rsid w:val="006D4E14"/>
    <w:rsid w:val="006D7990"/>
    <w:rsid w:val="0070191E"/>
    <w:rsid w:val="00702BDF"/>
    <w:rsid w:val="00704AC4"/>
    <w:rsid w:val="00705570"/>
    <w:rsid w:val="00713129"/>
    <w:rsid w:val="007155FA"/>
    <w:rsid w:val="007209CA"/>
    <w:rsid w:val="007215AB"/>
    <w:rsid w:val="007273FB"/>
    <w:rsid w:val="00730DA4"/>
    <w:rsid w:val="007318F1"/>
    <w:rsid w:val="00731C3D"/>
    <w:rsid w:val="00734A5B"/>
    <w:rsid w:val="00736848"/>
    <w:rsid w:val="00741EC5"/>
    <w:rsid w:val="00743525"/>
    <w:rsid w:val="00744E76"/>
    <w:rsid w:val="007476DB"/>
    <w:rsid w:val="00751266"/>
    <w:rsid w:val="0075284D"/>
    <w:rsid w:val="00753176"/>
    <w:rsid w:val="00754363"/>
    <w:rsid w:val="00754931"/>
    <w:rsid w:val="0075565E"/>
    <w:rsid w:val="00755FD8"/>
    <w:rsid w:val="00757D40"/>
    <w:rsid w:val="0076139B"/>
    <w:rsid w:val="00763650"/>
    <w:rsid w:val="00763F53"/>
    <w:rsid w:val="00765A81"/>
    <w:rsid w:val="00770FDF"/>
    <w:rsid w:val="007736BC"/>
    <w:rsid w:val="007739D9"/>
    <w:rsid w:val="00774846"/>
    <w:rsid w:val="00777A85"/>
    <w:rsid w:val="00781F0F"/>
    <w:rsid w:val="00782170"/>
    <w:rsid w:val="007843F0"/>
    <w:rsid w:val="0078727C"/>
    <w:rsid w:val="00790691"/>
    <w:rsid w:val="0079415C"/>
    <w:rsid w:val="00796F42"/>
    <w:rsid w:val="00797D4B"/>
    <w:rsid w:val="007A1F5A"/>
    <w:rsid w:val="007A2FE5"/>
    <w:rsid w:val="007A3FAD"/>
    <w:rsid w:val="007B23CD"/>
    <w:rsid w:val="007B4898"/>
    <w:rsid w:val="007B4AC3"/>
    <w:rsid w:val="007B520B"/>
    <w:rsid w:val="007C0135"/>
    <w:rsid w:val="007C0777"/>
    <w:rsid w:val="007C095F"/>
    <w:rsid w:val="007C1CA5"/>
    <w:rsid w:val="007C3555"/>
    <w:rsid w:val="007C3A41"/>
    <w:rsid w:val="007C3E88"/>
    <w:rsid w:val="007C452F"/>
    <w:rsid w:val="007C4535"/>
    <w:rsid w:val="007C58E9"/>
    <w:rsid w:val="007D0AB0"/>
    <w:rsid w:val="007D4D29"/>
    <w:rsid w:val="007D5902"/>
    <w:rsid w:val="007E1AE3"/>
    <w:rsid w:val="007E4878"/>
    <w:rsid w:val="007E4992"/>
    <w:rsid w:val="007E706F"/>
    <w:rsid w:val="007F1CED"/>
    <w:rsid w:val="007F2676"/>
    <w:rsid w:val="008000B6"/>
    <w:rsid w:val="00802106"/>
    <w:rsid w:val="008028A4"/>
    <w:rsid w:val="008033AC"/>
    <w:rsid w:val="00804675"/>
    <w:rsid w:val="008049A7"/>
    <w:rsid w:val="00805896"/>
    <w:rsid w:val="00805CB6"/>
    <w:rsid w:val="00806520"/>
    <w:rsid w:val="00811639"/>
    <w:rsid w:val="00820923"/>
    <w:rsid w:val="00820D90"/>
    <w:rsid w:val="0082249D"/>
    <w:rsid w:val="00826765"/>
    <w:rsid w:val="00830106"/>
    <w:rsid w:val="00834C12"/>
    <w:rsid w:val="00840916"/>
    <w:rsid w:val="00841238"/>
    <w:rsid w:val="00843C62"/>
    <w:rsid w:val="0084537E"/>
    <w:rsid w:val="008524C8"/>
    <w:rsid w:val="00852809"/>
    <w:rsid w:val="00853EDD"/>
    <w:rsid w:val="008604EE"/>
    <w:rsid w:val="00860DD7"/>
    <w:rsid w:val="00862152"/>
    <w:rsid w:val="0086752D"/>
    <w:rsid w:val="00871C98"/>
    <w:rsid w:val="0087293F"/>
    <w:rsid w:val="0087401D"/>
    <w:rsid w:val="0087412D"/>
    <w:rsid w:val="00874FD6"/>
    <w:rsid w:val="00875B4F"/>
    <w:rsid w:val="008768CA"/>
    <w:rsid w:val="00880407"/>
    <w:rsid w:val="00880559"/>
    <w:rsid w:val="008916C3"/>
    <w:rsid w:val="00892377"/>
    <w:rsid w:val="0089294C"/>
    <w:rsid w:val="00893FA4"/>
    <w:rsid w:val="008944C6"/>
    <w:rsid w:val="00894907"/>
    <w:rsid w:val="00894D4D"/>
    <w:rsid w:val="008A47DD"/>
    <w:rsid w:val="008A5F4C"/>
    <w:rsid w:val="008A677F"/>
    <w:rsid w:val="008A74AC"/>
    <w:rsid w:val="008B09CD"/>
    <w:rsid w:val="008B6720"/>
    <w:rsid w:val="008B7BB1"/>
    <w:rsid w:val="008C2835"/>
    <w:rsid w:val="008C3746"/>
    <w:rsid w:val="008C490B"/>
    <w:rsid w:val="008C4939"/>
    <w:rsid w:val="008C5E22"/>
    <w:rsid w:val="008C79DB"/>
    <w:rsid w:val="008D3CAE"/>
    <w:rsid w:val="008D60E3"/>
    <w:rsid w:val="008D6E1B"/>
    <w:rsid w:val="008E0998"/>
    <w:rsid w:val="008E10BF"/>
    <w:rsid w:val="008E5E6D"/>
    <w:rsid w:val="008E6379"/>
    <w:rsid w:val="009020A4"/>
    <w:rsid w:val="0090271F"/>
    <w:rsid w:val="00903D8C"/>
    <w:rsid w:val="00907E39"/>
    <w:rsid w:val="00910711"/>
    <w:rsid w:val="00913D4D"/>
    <w:rsid w:val="00915966"/>
    <w:rsid w:val="009216F8"/>
    <w:rsid w:val="009255F1"/>
    <w:rsid w:val="00926E73"/>
    <w:rsid w:val="0093073E"/>
    <w:rsid w:val="00942EC2"/>
    <w:rsid w:val="00945C15"/>
    <w:rsid w:val="00953D29"/>
    <w:rsid w:val="00954BCB"/>
    <w:rsid w:val="00954E4B"/>
    <w:rsid w:val="009555DD"/>
    <w:rsid w:val="009579F7"/>
    <w:rsid w:val="009612C5"/>
    <w:rsid w:val="00961B32"/>
    <w:rsid w:val="00964731"/>
    <w:rsid w:val="00971683"/>
    <w:rsid w:val="00972FD7"/>
    <w:rsid w:val="00974BB0"/>
    <w:rsid w:val="0098414E"/>
    <w:rsid w:val="0098693C"/>
    <w:rsid w:val="009877B0"/>
    <w:rsid w:val="00992434"/>
    <w:rsid w:val="00997E75"/>
    <w:rsid w:val="00997EA4"/>
    <w:rsid w:val="009A4234"/>
    <w:rsid w:val="009A4BD1"/>
    <w:rsid w:val="009A4CB2"/>
    <w:rsid w:val="009A543A"/>
    <w:rsid w:val="009A58AD"/>
    <w:rsid w:val="009A6E4F"/>
    <w:rsid w:val="009B6E80"/>
    <w:rsid w:val="009C4D5C"/>
    <w:rsid w:val="009C71EB"/>
    <w:rsid w:val="009C77BB"/>
    <w:rsid w:val="009D0A28"/>
    <w:rsid w:val="009D0CB4"/>
    <w:rsid w:val="009D337B"/>
    <w:rsid w:val="009D33C7"/>
    <w:rsid w:val="009D6D52"/>
    <w:rsid w:val="009E0950"/>
    <w:rsid w:val="009E18C7"/>
    <w:rsid w:val="009E254F"/>
    <w:rsid w:val="009E3613"/>
    <w:rsid w:val="009E4DFA"/>
    <w:rsid w:val="009E618D"/>
    <w:rsid w:val="009F3B54"/>
    <w:rsid w:val="009F7E6E"/>
    <w:rsid w:val="00A1066D"/>
    <w:rsid w:val="00A10F02"/>
    <w:rsid w:val="00A11032"/>
    <w:rsid w:val="00A1369D"/>
    <w:rsid w:val="00A14135"/>
    <w:rsid w:val="00A14675"/>
    <w:rsid w:val="00A15C47"/>
    <w:rsid w:val="00A2204A"/>
    <w:rsid w:val="00A23494"/>
    <w:rsid w:val="00A3114A"/>
    <w:rsid w:val="00A3419A"/>
    <w:rsid w:val="00A411E7"/>
    <w:rsid w:val="00A44E46"/>
    <w:rsid w:val="00A47733"/>
    <w:rsid w:val="00A50E75"/>
    <w:rsid w:val="00A53724"/>
    <w:rsid w:val="00A55351"/>
    <w:rsid w:val="00A5612A"/>
    <w:rsid w:val="00A61E09"/>
    <w:rsid w:val="00A627D6"/>
    <w:rsid w:val="00A72735"/>
    <w:rsid w:val="00A74296"/>
    <w:rsid w:val="00A76FCA"/>
    <w:rsid w:val="00A814E6"/>
    <w:rsid w:val="00A82346"/>
    <w:rsid w:val="00A82C69"/>
    <w:rsid w:val="00A8361A"/>
    <w:rsid w:val="00A865F0"/>
    <w:rsid w:val="00A92865"/>
    <w:rsid w:val="00A935CD"/>
    <w:rsid w:val="00A96595"/>
    <w:rsid w:val="00A9671C"/>
    <w:rsid w:val="00AA31AF"/>
    <w:rsid w:val="00AA38C6"/>
    <w:rsid w:val="00AA5C4A"/>
    <w:rsid w:val="00AB6AAB"/>
    <w:rsid w:val="00AC6F03"/>
    <w:rsid w:val="00AC7A76"/>
    <w:rsid w:val="00AD0338"/>
    <w:rsid w:val="00AD0933"/>
    <w:rsid w:val="00AD344D"/>
    <w:rsid w:val="00AD348D"/>
    <w:rsid w:val="00AD43E1"/>
    <w:rsid w:val="00AD492C"/>
    <w:rsid w:val="00AD4BCF"/>
    <w:rsid w:val="00AD732E"/>
    <w:rsid w:val="00AE5D0E"/>
    <w:rsid w:val="00AE7DCD"/>
    <w:rsid w:val="00AF0329"/>
    <w:rsid w:val="00AF2827"/>
    <w:rsid w:val="00AF4A8E"/>
    <w:rsid w:val="00AF78D5"/>
    <w:rsid w:val="00B02B75"/>
    <w:rsid w:val="00B06456"/>
    <w:rsid w:val="00B1063A"/>
    <w:rsid w:val="00B10791"/>
    <w:rsid w:val="00B108CD"/>
    <w:rsid w:val="00B12A0C"/>
    <w:rsid w:val="00B1445F"/>
    <w:rsid w:val="00B15449"/>
    <w:rsid w:val="00B16AA6"/>
    <w:rsid w:val="00B177B8"/>
    <w:rsid w:val="00B17D9F"/>
    <w:rsid w:val="00B21241"/>
    <w:rsid w:val="00B23206"/>
    <w:rsid w:val="00B240CF"/>
    <w:rsid w:val="00B31259"/>
    <w:rsid w:val="00B31B5E"/>
    <w:rsid w:val="00B338FE"/>
    <w:rsid w:val="00B42F68"/>
    <w:rsid w:val="00B43BE5"/>
    <w:rsid w:val="00B46015"/>
    <w:rsid w:val="00B463EC"/>
    <w:rsid w:val="00B47096"/>
    <w:rsid w:val="00B47386"/>
    <w:rsid w:val="00B5279B"/>
    <w:rsid w:val="00B61055"/>
    <w:rsid w:val="00B73A73"/>
    <w:rsid w:val="00B746AA"/>
    <w:rsid w:val="00B83C90"/>
    <w:rsid w:val="00B8622B"/>
    <w:rsid w:val="00B91572"/>
    <w:rsid w:val="00B9512C"/>
    <w:rsid w:val="00B95D4A"/>
    <w:rsid w:val="00B96861"/>
    <w:rsid w:val="00B9781E"/>
    <w:rsid w:val="00BA2D77"/>
    <w:rsid w:val="00BA7667"/>
    <w:rsid w:val="00BB3A72"/>
    <w:rsid w:val="00BB4408"/>
    <w:rsid w:val="00BC19A3"/>
    <w:rsid w:val="00BC2D14"/>
    <w:rsid w:val="00BC46D5"/>
    <w:rsid w:val="00BC5458"/>
    <w:rsid w:val="00BD1376"/>
    <w:rsid w:val="00BE280F"/>
    <w:rsid w:val="00BF134D"/>
    <w:rsid w:val="00BF28A9"/>
    <w:rsid w:val="00BF79F1"/>
    <w:rsid w:val="00C022FA"/>
    <w:rsid w:val="00C03035"/>
    <w:rsid w:val="00C048CE"/>
    <w:rsid w:val="00C05752"/>
    <w:rsid w:val="00C079B2"/>
    <w:rsid w:val="00C07D1D"/>
    <w:rsid w:val="00C10B39"/>
    <w:rsid w:val="00C1627F"/>
    <w:rsid w:val="00C275BC"/>
    <w:rsid w:val="00C326C8"/>
    <w:rsid w:val="00C33079"/>
    <w:rsid w:val="00C34C83"/>
    <w:rsid w:val="00C365F1"/>
    <w:rsid w:val="00C43634"/>
    <w:rsid w:val="00C438E1"/>
    <w:rsid w:val="00C43B31"/>
    <w:rsid w:val="00C50536"/>
    <w:rsid w:val="00C51553"/>
    <w:rsid w:val="00C55EB7"/>
    <w:rsid w:val="00C641C0"/>
    <w:rsid w:val="00C64BF0"/>
    <w:rsid w:val="00C72B75"/>
    <w:rsid w:val="00C76EDA"/>
    <w:rsid w:val="00C84ED9"/>
    <w:rsid w:val="00C8623C"/>
    <w:rsid w:val="00C929AF"/>
    <w:rsid w:val="00C930C6"/>
    <w:rsid w:val="00C9647C"/>
    <w:rsid w:val="00C968C2"/>
    <w:rsid w:val="00C97D7A"/>
    <w:rsid w:val="00CA2908"/>
    <w:rsid w:val="00CA38A1"/>
    <w:rsid w:val="00CA3AD8"/>
    <w:rsid w:val="00CA3D0C"/>
    <w:rsid w:val="00CB0A5A"/>
    <w:rsid w:val="00CB6651"/>
    <w:rsid w:val="00CB6887"/>
    <w:rsid w:val="00CC0D57"/>
    <w:rsid w:val="00CC2DB5"/>
    <w:rsid w:val="00CC48D5"/>
    <w:rsid w:val="00CD03AE"/>
    <w:rsid w:val="00CD4B38"/>
    <w:rsid w:val="00CD4BB2"/>
    <w:rsid w:val="00CD4C7B"/>
    <w:rsid w:val="00CD5059"/>
    <w:rsid w:val="00CE6B31"/>
    <w:rsid w:val="00CE7505"/>
    <w:rsid w:val="00CF096B"/>
    <w:rsid w:val="00CF15A6"/>
    <w:rsid w:val="00CF18B8"/>
    <w:rsid w:val="00CF2621"/>
    <w:rsid w:val="00CF28FF"/>
    <w:rsid w:val="00CF5DA6"/>
    <w:rsid w:val="00D02A0D"/>
    <w:rsid w:val="00D04A54"/>
    <w:rsid w:val="00D14A9E"/>
    <w:rsid w:val="00D15852"/>
    <w:rsid w:val="00D15FBD"/>
    <w:rsid w:val="00D1720B"/>
    <w:rsid w:val="00D22038"/>
    <w:rsid w:val="00D232F4"/>
    <w:rsid w:val="00D23795"/>
    <w:rsid w:val="00D27297"/>
    <w:rsid w:val="00D27C09"/>
    <w:rsid w:val="00D3191C"/>
    <w:rsid w:val="00D31C29"/>
    <w:rsid w:val="00D350E7"/>
    <w:rsid w:val="00D42D1A"/>
    <w:rsid w:val="00D4369C"/>
    <w:rsid w:val="00D43AF8"/>
    <w:rsid w:val="00D43E6A"/>
    <w:rsid w:val="00D44384"/>
    <w:rsid w:val="00D44E2F"/>
    <w:rsid w:val="00D45717"/>
    <w:rsid w:val="00D50A52"/>
    <w:rsid w:val="00D51DC5"/>
    <w:rsid w:val="00D51F65"/>
    <w:rsid w:val="00D545B4"/>
    <w:rsid w:val="00D56931"/>
    <w:rsid w:val="00D5736B"/>
    <w:rsid w:val="00D631BD"/>
    <w:rsid w:val="00D65290"/>
    <w:rsid w:val="00D6545B"/>
    <w:rsid w:val="00D6645C"/>
    <w:rsid w:val="00D7090A"/>
    <w:rsid w:val="00D70BF7"/>
    <w:rsid w:val="00D7233E"/>
    <w:rsid w:val="00D72DBF"/>
    <w:rsid w:val="00D738D6"/>
    <w:rsid w:val="00D80795"/>
    <w:rsid w:val="00D83144"/>
    <w:rsid w:val="00D8522C"/>
    <w:rsid w:val="00D87E00"/>
    <w:rsid w:val="00D908B4"/>
    <w:rsid w:val="00D9134D"/>
    <w:rsid w:val="00D97939"/>
    <w:rsid w:val="00D97CD9"/>
    <w:rsid w:val="00DA1AEE"/>
    <w:rsid w:val="00DA51E4"/>
    <w:rsid w:val="00DA58E4"/>
    <w:rsid w:val="00DA7A03"/>
    <w:rsid w:val="00DB1818"/>
    <w:rsid w:val="00DB2DE0"/>
    <w:rsid w:val="00DB3E2E"/>
    <w:rsid w:val="00DC309B"/>
    <w:rsid w:val="00DC465C"/>
    <w:rsid w:val="00DC4DA2"/>
    <w:rsid w:val="00DC60AA"/>
    <w:rsid w:val="00DE0209"/>
    <w:rsid w:val="00DE1406"/>
    <w:rsid w:val="00DE6F1E"/>
    <w:rsid w:val="00DF4F5D"/>
    <w:rsid w:val="00DF5C29"/>
    <w:rsid w:val="00DF677D"/>
    <w:rsid w:val="00DF7A6B"/>
    <w:rsid w:val="00E005D0"/>
    <w:rsid w:val="00E0296B"/>
    <w:rsid w:val="00E04751"/>
    <w:rsid w:val="00E047A3"/>
    <w:rsid w:val="00E05A54"/>
    <w:rsid w:val="00E07838"/>
    <w:rsid w:val="00E14C5A"/>
    <w:rsid w:val="00E164CF"/>
    <w:rsid w:val="00E220E8"/>
    <w:rsid w:val="00E247F9"/>
    <w:rsid w:val="00E25CFD"/>
    <w:rsid w:val="00E340BC"/>
    <w:rsid w:val="00E359AF"/>
    <w:rsid w:val="00E35DE4"/>
    <w:rsid w:val="00E36A4E"/>
    <w:rsid w:val="00E37ED8"/>
    <w:rsid w:val="00E411B7"/>
    <w:rsid w:val="00E43CC2"/>
    <w:rsid w:val="00E455B4"/>
    <w:rsid w:val="00E45BD5"/>
    <w:rsid w:val="00E51F8B"/>
    <w:rsid w:val="00E52ABF"/>
    <w:rsid w:val="00E5596E"/>
    <w:rsid w:val="00E55D62"/>
    <w:rsid w:val="00E5634F"/>
    <w:rsid w:val="00E62835"/>
    <w:rsid w:val="00E67112"/>
    <w:rsid w:val="00E73C9E"/>
    <w:rsid w:val="00E77645"/>
    <w:rsid w:val="00E80C09"/>
    <w:rsid w:val="00E81A3F"/>
    <w:rsid w:val="00E852FF"/>
    <w:rsid w:val="00E90ABE"/>
    <w:rsid w:val="00E912D3"/>
    <w:rsid w:val="00E91357"/>
    <w:rsid w:val="00EA067F"/>
    <w:rsid w:val="00EA1155"/>
    <w:rsid w:val="00EA1D56"/>
    <w:rsid w:val="00EA21CB"/>
    <w:rsid w:val="00EA22F8"/>
    <w:rsid w:val="00EB1AC3"/>
    <w:rsid w:val="00EB44F3"/>
    <w:rsid w:val="00EB7653"/>
    <w:rsid w:val="00EC0257"/>
    <w:rsid w:val="00EC06B6"/>
    <w:rsid w:val="00EC3E28"/>
    <w:rsid w:val="00EC4A25"/>
    <w:rsid w:val="00EC52F5"/>
    <w:rsid w:val="00EC5611"/>
    <w:rsid w:val="00EC6D06"/>
    <w:rsid w:val="00ED096C"/>
    <w:rsid w:val="00ED0FA0"/>
    <w:rsid w:val="00ED3B70"/>
    <w:rsid w:val="00ED7919"/>
    <w:rsid w:val="00EE052F"/>
    <w:rsid w:val="00EE0A1E"/>
    <w:rsid w:val="00EE0EF4"/>
    <w:rsid w:val="00EE2EAB"/>
    <w:rsid w:val="00EE3752"/>
    <w:rsid w:val="00EE7FBB"/>
    <w:rsid w:val="00EF3D9A"/>
    <w:rsid w:val="00EF4549"/>
    <w:rsid w:val="00EF7452"/>
    <w:rsid w:val="00F008EF"/>
    <w:rsid w:val="00F025A2"/>
    <w:rsid w:val="00F13524"/>
    <w:rsid w:val="00F13952"/>
    <w:rsid w:val="00F14446"/>
    <w:rsid w:val="00F16539"/>
    <w:rsid w:val="00F17870"/>
    <w:rsid w:val="00F17989"/>
    <w:rsid w:val="00F2026E"/>
    <w:rsid w:val="00F2210A"/>
    <w:rsid w:val="00F25C55"/>
    <w:rsid w:val="00F335BA"/>
    <w:rsid w:val="00F3702E"/>
    <w:rsid w:val="00F37518"/>
    <w:rsid w:val="00F37743"/>
    <w:rsid w:val="00F42D2C"/>
    <w:rsid w:val="00F53FDC"/>
    <w:rsid w:val="00F540F8"/>
    <w:rsid w:val="00F54A3D"/>
    <w:rsid w:val="00F57A40"/>
    <w:rsid w:val="00F60C3B"/>
    <w:rsid w:val="00F63298"/>
    <w:rsid w:val="00F653B8"/>
    <w:rsid w:val="00F66DE6"/>
    <w:rsid w:val="00F72D2D"/>
    <w:rsid w:val="00F7518F"/>
    <w:rsid w:val="00F76F8F"/>
    <w:rsid w:val="00F86C01"/>
    <w:rsid w:val="00F87D06"/>
    <w:rsid w:val="00F90441"/>
    <w:rsid w:val="00F91491"/>
    <w:rsid w:val="00F95CC6"/>
    <w:rsid w:val="00F96F7F"/>
    <w:rsid w:val="00FA1266"/>
    <w:rsid w:val="00FA156E"/>
    <w:rsid w:val="00FB1980"/>
    <w:rsid w:val="00FB2BEA"/>
    <w:rsid w:val="00FB4D61"/>
    <w:rsid w:val="00FB53E0"/>
    <w:rsid w:val="00FC1192"/>
    <w:rsid w:val="00FC3440"/>
    <w:rsid w:val="00FC53BF"/>
    <w:rsid w:val="00FC6713"/>
    <w:rsid w:val="00FC7939"/>
    <w:rsid w:val="00FD6E01"/>
    <w:rsid w:val="00FD6E89"/>
    <w:rsid w:val="00FE5DFC"/>
    <w:rsid w:val="00FF3528"/>
    <w:rsid w:val="00FF4B6E"/>
    <w:rsid w:val="00FF4BAA"/>
    <w:rsid w:val="00FF68E2"/>
    <w:rsid w:val="00FF7BCD"/>
    <w:rsid w:val="2655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docId w15:val="{F8B1EBE8-F748-4DE1-874D-3FF3B88D5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B1Zchn">
    <w:name w:val="B1 Zchn"/>
    <w:link w:val="B1"/>
    <w:qFormat/>
    <w:rsid w:val="002115A9"/>
    <w:rPr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87293F"/>
    <w:rPr>
      <w:b/>
      <w:bCs/>
    </w:rPr>
  </w:style>
  <w:style w:type="character" w:styleId="CommentReference">
    <w:name w:val="annotation reference"/>
    <w:rsid w:val="003219B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219BF"/>
  </w:style>
  <w:style w:type="character" w:customStyle="1" w:styleId="CommentTextChar">
    <w:name w:val="Comment Text Char"/>
    <w:link w:val="CommentText"/>
    <w:rsid w:val="003219BF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219BF"/>
    <w:rPr>
      <w:b/>
      <w:bCs/>
    </w:rPr>
  </w:style>
  <w:style w:type="character" w:customStyle="1" w:styleId="CommentSubjectChar">
    <w:name w:val="Comment Subject Char"/>
    <w:link w:val="CommentSubject"/>
    <w:rsid w:val="003219BF"/>
    <w:rPr>
      <w:b/>
      <w:bCs/>
      <w:lang w:val="en-GB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AD492C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AD492C"/>
    <w:rPr>
      <w:sz w:val="24"/>
      <w:szCs w:val="24"/>
    </w:rPr>
  </w:style>
  <w:style w:type="paragraph" w:customStyle="1" w:styleId="paragraph">
    <w:name w:val="paragraph"/>
    <w:basedOn w:val="Normal"/>
    <w:rsid w:val="00AD492C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Heading1Char">
    <w:name w:val="Heading 1 Char"/>
    <w:aliases w:val="H1 Char"/>
    <w:link w:val="Heading1"/>
    <w:rsid w:val="00AD492C"/>
    <w:rPr>
      <w:rFonts w:ascii="Arial" w:hAnsi="Arial"/>
      <w:sz w:val="36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D492C"/>
    <w:rPr>
      <w:b/>
      <w:bCs/>
      <w:lang w:val="en-GB"/>
    </w:rPr>
  </w:style>
  <w:style w:type="character" w:customStyle="1" w:styleId="Heading2Char">
    <w:name w:val="Heading 2 Char"/>
    <w:link w:val="Heading2"/>
    <w:rsid w:val="00AD492C"/>
    <w:rPr>
      <w:rFonts w:ascii="Arial" w:hAnsi="Arial"/>
      <w:sz w:val="3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B0B3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43054"/>
    <w:rPr>
      <w:lang w:val="en-GB"/>
    </w:rPr>
  </w:style>
  <w:style w:type="character" w:styleId="Mention">
    <w:name w:val="Mention"/>
    <w:basedOn w:val="DefaultParagraphFont"/>
    <w:uiPriority w:val="99"/>
    <w:unhideWhenUsed/>
    <w:rsid w:val="00261A61"/>
    <w:rPr>
      <w:color w:val="2B579A"/>
      <w:shd w:val="clear" w:color="auto" w:fill="E1DFDD"/>
    </w:rPr>
  </w:style>
  <w:style w:type="character" w:customStyle="1" w:styleId="cf01">
    <w:name w:val="cf01"/>
    <w:rsid w:val="008B6720"/>
    <w:rPr>
      <w:rFonts w:ascii="Segoe UI" w:hAnsi="Segoe UI" w:cs="Segoe UI" w:hint="default"/>
    </w:rPr>
  </w:style>
  <w:style w:type="character" w:customStyle="1" w:styleId="CRCoverPageZchn">
    <w:name w:val="CR Cover Page Zchn"/>
    <w:link w:val="CRCoverPage"/>
    <w:rsid w:val="00197075"/>
    <w:rPr>
      <w:rFonts w:ascii="Arial" w:eastAsia="MS Mincho" w:hAnsi="Arial"/>
      <w:lang w:val="en-GB"/>
    </w:rPr>
  </w:style>
  <w:style w:type="character" w:customStyle="1" w:styleId="EXChar">
    <w:name w:val="EX Char"/>
    <w:link w:val="EX"/>
    <w:qFormat/>
    <w:locked/>
    <w:rsid w:val="00180C13"/>
    <w:rPr>
      <w:lang w:val="en-GB"/>
    </w:rPr>
  </w:style>
  <w:style w:type="character" w:customStyle="1" w:styleId="B1Char">
    <w:name w:val="B1 Char"/>
    <w:rsid w:val="007C3E88"/>
    <w:rPr>
      <w:rFonts w:eastAsia="Times New Roman"/>
    </w:rPr>
  </w:style>
  <w:style w:type="character" w:styleId="Strong">
    <w:name w:val="Strong"/>
    <w:basedOn w:val="DefaultParagraphFont"/>
    <w:uiPriority w:val="22"/>
    <w:qFormat/>
    <w:rsid w:val="002874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05030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9678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788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6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0f7fe758-25a2-4b9d-b1bc-4619ae1c61aa">
      <Terms xmlns="http://schemas.microsoft.com/office/infopath/2007/PartnerControls"/>
    </lcf76f155ced4ddcb4097134ff3c332f>
    <_dlc_DocId xmlns="71c5aaf6-e6ce-465b-b873-5148d2a4c105">RBI5PAMIO524-1118738441-6851</_dlc_DocId>
    <_dlc_DocIdUrl xmlns="71c5aaf6-e6ce-465b-b873-5148d2a4c105">
      <Url>https://nokia.sharepoint.com/sites/gxp/_layouts/15/DocIdRedir.aspx?ID=RBI5PAMIO524-1118738441-6851</Url>
      <Description>RBI5PAMIO524-1118738441-6851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6" ma:contentTypeDescription="Create a new document." ma:contentTypeScope="" ma:versionID="a8e9a32d0dcdcc480ed178fc1e54f583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6bdf2fc2eb22c53ee16ecd9e2f12f540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7EFEC-6CF8-48CA-9994-F6E76A9F9632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0f7fe758-25a2-4b9d-b1bc-4619ae1c61aa"/>
  </ds:schemaRefs>
</ds:datastoreItem>
</file>

<file path=customXml/itemProps2.xml><?xml version="1.0" encoding="utf-8"?>
<ds:datastoreItem xmlns:ds="http://schemas.openxmlformats.org/officeDocument/2006/customXml" ds:itemID="{39F458EC-F27A-45D7-BDC7-D98F675890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f7fe758-25a2-4b9d-b1bc-4619ae1c61aa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ACA5BA-9279-4CF2-9116-9CCAD9A0D7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FFAC60-1804-4BD4-8552-2C6DEEBB13B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5CD5D0C-1BE7-4B7C-A5B2-42A67506486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8CA9068-FF52-45AC-B64C-92BAFBCB37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1025</TotalTime>
  <Pages>3</Pages>
  <Words>1256</Words>
  <Characters>7162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8402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dc:description/>
  <cp:lastModifiedBy>Nokia</cp:lastModifiedBy>
  <cp:revision>259</cp:revision>
  <dcterms:created xsi:type="dcterms:W3CDTF">2024-05-02T23:30:00Z</dcterms:created>
  <dcterms:modified xsi:type="dcterms:W3CDTF">2024-05-09T21:47:00Z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0x0101004023F2F2588D934EB71A0B913FF6C651</vt:lpwstr>
  </property>
  <property fmtid="{D5CDD505-2E9C-101B-9397-08002B2CF9AE}" pid="3" name="_dlc_DocIdItemGuid">
    <vt:lpwstr>ea05f123-d7f4-4b4e-a604-bce0058f87e7</vt:lpwstr>
  </property>
  <property fmtid="{D5CDD505-2E9C-101B-9397-08002B2CF9AE}" pid="4" name="MediaServiceImageTags">
    <vt:lpwstr/>
  </property>
</Properties>
</file>